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028" w:rsidRDefault="008515A3"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Pr="002E1DAE" w:rsidRDefault="00DD304F" w:rsidP="002E1DAE">
      <w:pPr>
        <w:spacing w:line="240" w:lineRule="auto"/>
        <w:jc w:val="center"/>
        <w:rPr>
          <w:rFonts w:ascii="Times New Roman" w:hAnsi="Times New Roman" w:cs="Times New Roman"/>
          <w:sz w:val="44"/>
          <w:szCs w:val="44"/>
        </w:rPr>
      </w:pPr>
      <w:r w:rsidRPr="002E1DAE">
        <w:rPr>
          <w:rFonts w:ascii="Times New Roman" w:hAnsi="Times New Roman" w:cs="Times New Roman"/>
          <w:sz w:val="44"/>
          <w:szCs w:val="44"/>
        </w:rPr>
        <w:t>Edit Cover Page Appropriately</w:t>
      </w:r>
    </w:p>
    <w:p w:rsidR="00DD304F" w:rsidRDefault="00DD304F" w:rsidP="00264B71">
      <w:pPr>
        <w:spacing w:line="240" w:lineRule="auto"/>
        <w:rPr>
          <w:rFonts w:ascii="Times New Roman" w:hAnsi="Times New Roman" w:cs="Times New Roman"/>
          <w:sz w:val="24"/>
          <w:szCs w:val="24"/>
        </w:rPr>
      </w:pPr>
    </w:p>
    <w:p w:rsidR="002E1DAE" w:rsidRDefault="002E1DAE"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Default="00DD304F" w:rsidP="00264B71">
      <w:pPr>
        <w:spacing w:line="240" w:lineRule="auto"/>
        <w:rPr>
          <w:rFonts w:ascii="Times New Roman" w:hAnsi="Times New Roman" w:cs="Times New Roman"/>
          <w:sz w:val="24"/>
          <w:szCs w:val="24"/>
        </w:rPr>
      </w:pPr>
    </w:p>
    <w:p w:rsidR="00DD304F" w:rsidRPr="002574B3" w:rsidRDefault="00DD304F" w:rsidP="00264B71">
      <w:pPr>
        <w:spacing w:line="24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1633325378"/>
        <w:docPartObj>
          <w:docPartGallery w:val="Table of Contents"/>
          <w:docPartUnique/>
        </w:docPartObj>
      </w:sdtPr>
      <w:sdtEndPr>
        <w:rPr>
          <w:noProof/>
        </w:rPr>
      </w:sdtEndPr>
      <w:sdtContent>
        <w:p w:rsidR="00D07028" w:rsidRPr="002574B3" w:rsidRDefault="008B7788" w:rsidP="002574B3">
          <w:pPr>
            <w:pStyle w:val="TOCHeading"/>
            <w:jc w:val="center"/>
            <w:rPr>
              <w:rFonts w:ascii="Times New Roman" w:hAnsi="Times New Roman" w:cs="Times New Roman"/>
              <w:color w:val="000000" w:themeColor="text1"/>
              <w:sz w:val="24"/>
              <w:szCs w:val="24"/>
            </w:rPr>
          </w:pPr>
          <w:r w:rsidRPr="002574B3">
            <w:rPr>
              <w:rFonts w:ascii="Times New Roman" w:hAnsi="Times New Roman" w:cs="Times New Roman"/>
              <w:color w:val="000000" w:themeColor="text1"/>
              <w:sz w:val="24"/>
              <w:szCs w:val="24"/>
            </w:rPr>
            <w:t>Table of Contents</w:t>
          </w:r>
        </w:p>
        <w:p w:rsidR="002574B3" w:rsidRPr="002574B3" w:rsidRDefault="00AD6D1F">
          <w:pPr>
            <w:pStyle w:val="TOC1"/>
            <w:tabs>
              <w:tab w:val="right" w:leader="dot" w:pos="9350"/>
            </w:tabs>
            <w:rPr>
              <w:rFonts w:ascii="Times New Roman" w:hAnsi="Times New Roman" w:cs="Times New Roman"/>
              <w:noProof/>
              <w:sz w:val="24"/>
              <w:szCs w:val="24"/>
            </w:rPr>
          </w:pPr>
          <w:r w:rsidRPr="002574B3">
            <w:rPr>
              <w:rFonts w:ascii="Times New Roman" w:hAnsi="Times New Roman" w:cs="Times New Roman"/>
              <w:sz w:val="24"/>
              <w:szCs w:val="24"/>
            </w:rPr>
            <w:fldChar w:fldCharType="begin"/>
          </w:r>
          <w:r w:rsidR="008B7788" w:rsidRPr="002574B3">
            <w:rPr>
              <w:rFonts w:ascii="Times New Roman" w:hAnsi="Times New Roman" w:cs="Times New Roman"/>
              <w:sz w:val="24"/>
              <w:szCs w:val="24"/>
            </w:rPr>
            <w:instrText xml:space="preserve"> TOC \o "1-3" \h \z \u </w:instrText>
          </w:r>
          <w:r w:rsidRPr="002574B3">
            <w:rPr>
              <w:rFonts w:ascii="Times New Roman" w:hAnsi="Times New Roman" w:cs="Times New Roman"/>
              <w:sz w:val="24"/>
              <w:szCs w:val="24"/>
            </w:rPr>
            <w:fldChar w:fldCharType="separate"/>
          </w:r>
          <w:hyperlink w:anchor="_Toc499356652" w:history="1">
            <w:r w:rsidR="008B7788" w:rsidRPr="002574B3">
              <w:rPr>
                <w:rStyle w:val="Hyperlink"/>
                <w:rFonts w:ascii="Times New Roman" w:hAnsi="Times New Roman" w:cs="Times New Roman"/>
                <w:noProof/>
                <w:sz w:val="24"/>
                <w:szCs w:val="24"/>
              </w:rPr>
              <w:t>Developing a Collections Management Policy</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_Toc499356652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3</w:t>
            </w:r>
            <w:r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53" w:history="1">
            <w:r w:rsidR="008B7788" w:rsidRPr="002574B3">
              <w:rPr>
                <w:rStyle w:val="Hyperlink"/>
                <w:rFonts w:ascii="Times New Roman" w:hAnsi="Times New Roman" w:cs="Times New Roman"/>
                <w:noProof/>
                <w:sz w:val="24"/>
                <w:szCs w:val="24"/>
              </w:rPr>
              <w:t>What is Reference Guide?</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_Toc499356653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3</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54" w:history="1">
            <w:r w:rsidR="008B7788" w:rsidRPr="002574B3">
              <w:rPr>
                <w:rStyle w:val="Hyperlink"/>
                <w:rFonts w:ascii="Times New Roman" w:hAnsi="Times New Roman" w:cs="Times New Roman"/>
                <w:noProof/>
                <w:sz w:val="24"/>
                <w:szCs w:val="24"/>
              </w:rPr>
              <w:t>Importance of Reference Guide</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_Toc499356654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3</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55" w:history="1">
            <w:r w:rsidR="008B7788" w:rsidRPr="002574B3">
              <w:rPr>
                <w:rStyle w:val="Hyperlink"/>
                <w:rFonts w:ascii="Times New Roman" w:hAnsi="Times New Roman" w:cs="Times New Roman"/>
                <w:noProof/>
                <w:sz w:val="24"/>
                <w:szCs w:val="24"/>
              </w:rPr>
              <w:t>What should N.E.W.D. museum put into consideration?</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_Toc499356655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4</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56" w:history="1">
            <w:r w:rsidR="008B7788" w:rsidRPr="002574B3">
              <w:rPr>
                <w:rStyle w:val="Hyperlink"/>
                <w:rFonts w:ascii="Times New Roman" w:hAnsi="Times New Roman" w:cs="Times New Roman"/>
                <w:noProof/>
                <w:sz w:val="24"/>
                <w:szCs w:val="24"/>
              </w:rPr>
              <w:t>Mission Statement:</w:t>
            </w:r>
            <w:r w:rsidR="008B7788" w:rsidRPr="002574B3">
              <w:rPr>
                <w:rFonts w:ascii="Times New Roman" w:hAnsi="Times New Roman" w:cs="Times New Roman"/>
                <w:noProof/>
                <w:webHidden/>
                <w:sz w:val="24"/>
                <w:szCs w:val="24"/>
              </w:rPr>
              <w:tab/>
            </w:r>
            <w:r w:rsidR="002E1DAE">
              <w:rPr>
                <w:rFonts w:ascii="Times New Roman" w:hAnsi="Times New Roman" w:cs="Times New Roman"/>
                <w:noProof/>
                <w:webHidden/>
                <w:sz w:val="24"/>
                <w:szCs w:val="24"/>
              </w:rPr>
              <w:t>4</w:t>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57" w:history="1">
            <w:r w:rsidR="008B7788" w:rsidRPr="002574B3">
              <w:rPr>
                <w:rStyle w:val="Hyperlink"/>
                <w:rFonts w:ascii="Times New Roman" w:hAnsi="Times New Roman" w:cs="Times New Roman"/>
                <w:noProof/>
                <w:sz w:val="24"/>
                <w:szCs w:val="24"/>
              </w:rPr>
              <w:t>Collections Management Policy Anatomy of N.E.W.D. museum</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_Toc499356657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4</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58" w:history="1">
            <w:r w:rsidR="008B7788" w:rsidRPr="002574B3">
              <w:rPr>
                <w:rStyle w:val="Hyperlink"/>
                <w:rFonts w:ascii="Times New Roman" w:hAnsi="Times New Roman" w:cs="Times New Roman"/>
                <w:noProof/>
                <w:sz w:val="24"/>
                <w:szCs w:val="24"/>
              </w:rPr>
              <w:t>History, Mission, and Vision</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_Toc499356658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4</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59" w:history="1">
            <w:r w:rsidR="008B7788" w:rsidRPr="002574B3">
              <w:rPr>
                <w:rStyle w:val="Hyperlink"/>
                <w:rFonts w:ascii="Times New Roman" w:hAnsi="Times New Roman" w:cs="Times New Roman"/>
                <w:noProof/>
                <w:sz w:val="24"/>
                <w:szCs w:val="24"/>
              </w:rPr>
              <w:t>Statement of Authority</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_Toc499356659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5</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60" w:history="1">
            <w:r w:rsidR="008B7788" w:rsidRPr="002574B3">
              <w:rPr>
                <w:rStyle w:val="Hyperlink"/>
                <w:rFonts w:ascii="Times New Roman" w:hAnsi="Times New Roman" w:cs="Times New Roman"/>
                <w:noProof/>
                <w:sz w:val="24"/>
                <w:szCs w:val="24"/>
              </w:rPr>
              <w:t>Roles and Responsibilities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_Toc499356660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5</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61" w:history="1">
            <w:r w:rsidR="008B7788" w:rsidRPr="002574B3">
              <w:rPr>
                <w:rStyle w:val="Hyperlink"/>
                <w:rFonts w:ascii="Times New Roman" w:hAnsi="Times New Roman" w:cs="Times New Roman"/>
                <w:noProof/>
                <w:sz w:val="24"/>
                <w:szCs w:val="24"/>
              </w:rPr>
              <w:t>Code of Ethics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_Toc499356661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5</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62" w:history="1">
            <w:r w:rsidR="008B7788" w:rsidRPr="002574B3">
              <w:rPr>
                <w:rStyle w:val="Hyperlink"/>
                <w:rFonts w:ascii="Times New Roman" w:hAnsi="Times New Roman" w:cs="Times New Roman"/>
                <w:noProof/>
                <w:sz w:val="24"/>
                <w:szCs w:val="24"/>
              </w:rPr>
              <w:t>Scope of Collections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_Toc499356662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5</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63" w:history="1">
            <w:r w:rsidR="008B7788" w:rsidRPr="002574B3">
              <w:rPr>
                <w:rStyle w:val="Hyperlink"/>
                <w:rFonts w:ascii="Times New Roman" w:hAnsi="Times New Roman" w:cs="Times New Roman"/>
                <w:noProof/>
                <w:sz w:val="24"/>
                <w:szCs w:val="24"/>
              </w:rPr>
              <w:t>Management Information</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_Toc499356663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7</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64" w:history="1">
            <w:r w:rsidR="008B7788" w:rsidRPr="002574B3">
              <w:rPr>
                <w:rStyle w:val="Hyperlink"/>
                <w:rFonts w:ascii="Times New Roman" w:hAnsi="Times New Roman" w:cs="Times New Roman"/>
                <w:noProof/>
                <w:sz w:val="24"/>
                <w:szCs w:val="24"/>
              </w:rPr>
              <w:t>Acquisitions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_Toc499356664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9</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65" w:history="1">
            <w:r w:rsidR="008B7788" w:rsidRPr="002574B3">
              <w:rPr>
                <w:rStyle w:val="Hyperlink"/>
                <w:rFonts w:ascii="Times New Roman" w:hAnsi="Times New Roman" w:cs="Times New Roman"/>
                <w:noProof/>
                <w:sz w:val="24"/>
                <w:szCs w:val="24"/>
              </w:rPr>
              <w:t>Loans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_Toc499356665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11</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66" w:history="1">
            <w:r w:rsidR="008B7788" w:rsidRPr="002574B3">
              <w:rPr>
                <w:rStyle w:val="Hyperlink"/>
                <w:rFonts w:ascii="Times New Roman" w:hAnsi="Times New Roman" w:cs="Times New Roman"/>
                <w:noProof/>
                <w:sz w:val="24"/>
                <w:szCs w:val="24"/>
              </w:rPr>
              <w:t>Care</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_Toc499356666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12</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67" w:history="1">
            <w:r w:rsidR="008B7788" w:rsidRPr="002574B3">
              <w:rPr>
                <w:rStyle w:val="Hyperlink"/>
                <w:rFonts w:ascii="Times New Roman" w:hAnsi="Times New Roman" w:cs="Times New Roman"/>
                <w:noProof/>
                <w:sz w:val="24"/>
                <w:szCs w:val="24"/>
              </w:rPr>
              <w:t>Records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_Toc499356667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12</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68" w:history="1">
            <w:r w:rsidR="008B7788" w:rsidRPr="002574B3">
              <w:rPr>
                <w:rStyle w:val="Hyperlink"/>
                <w:rFonts w:ascii="Times New Roman" w:eastAsia="Times New Roman" w:hAnsi="Times New Roman" w:cs="Times New Roman"/>
                <w:noProof/>
                <w:sz w:val="24"/>
                <w:szCs w:val="24"/>
              </w:rPr>
              <w:t>Temporary holdings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_Toc499356668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13</w:t>
            </w:r>
            <w:r w:rsidR="00AD6D1F" w:rsidRPr="002574B3">
              <w:rPr>
                <w:rFonts w:ascii="Times New Roman" w:hAnsi="Times New Roman" w:cs="Times New Roman"/>
                <w:noProof/>
                <w:webHidden/>
                <w:sz w:val="24"/>
                <w:szCs w:val="24"/>
              </w:rPr>
              <w:fldChar w:fldCharType="end"/>
            </w:r>
          </w:hyperlink>
        </w:p>
        <w:p w:rsidR="002574B3" w:rsidRPr="002574B3" w:rsidRDefault="008515A3">
          <w:pPr>
            <w:pStyle w:val="TOC1"/>
            <w:tabs>
              <w:tab w:val="right" w:leader="dot" w:pos="9350"/>
            </w:tabs>
            <w:rPr>
              <w:rFonts w:ascii="Times New Roman" w:hAnsi="Times New Roman" w:cs="Times New Roman"/>
              <w:noProof/>
              <w:sz w:val="24"/>
              <w:szCs w:val="24"/>
            </w:rPr>
          </w:pPr>
          <w:hyperlink w:anchor="_Toc499356669" w:history="1">
            <w:r w:rsidR="008B7788" w:rsidRPr="002574B3">
              <w:rPr>
                <w:rStyle w:val="Hyperlink"/>
                <w:rFonts w:ascii="Times New Roman" w:hAnsi="Times New Roman" w:cs="Times New Roman"/>
                <w:noProof/>
                <w:sz w:val="24"/>
                <w:szCs w:val="24"/>
              </w:rPr>
              <w:t>References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_Toc499356669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2E1DAE">
              <w:rPr>
                <w:rFonts w:ascii="Times New Roman" w:hAnsi="Times New Roman" w:cs="Times New Roman"/>
                <w:noProof/>
                <w:webHidden/>
                <w:sz w:val="24"/>
                <w:szCs w:val="24"/>
              </w:rPr>
              <w:t>14</w:t>
            </w:r>
            <w:r w:rsidR="00AD6D1F" w:rsidRPr="002574B3">
              <w:rPr>
                <w:rFonts w:ascii="Times New Roman" w:hAnsi="Times New Roman" w:cs="Times New Roman"/>
                <w:noProof/>
                <w:webHidden/>
                <w:sz w:val="24"/>
                <w:szCs w:val="24"/>
              </w:rPr>
              <w:fldChar w:fldCharType="end"/>
            </w:r>
          </w:hyperlink>
        </w:p>
        <w:p w:rsidR="00D07028" w:rsidRPr="002574B3" w:rsidRDefault="00AD6D1F">
          <w:pPr>
            <w:rPr>
              <w:rFonts w:ascii="Times New Roman" w:hAnsi="Times New Roman" w:cs="Times New Roman"/>
              <w:sz w:val="24"/>
              <w:szCs w:val="24"/>
            </w:rPr>
          </w:pPr>
          <w:r w:rsidRPr="002574B3">
            <w:rPr>
              <w:rFonts w:ascii="Times New Roman" w:hAnsi="Times New Roman" w:cs="Times New Roman"/>
              <w:b/>
              <w:bCs/>
              <w:noProof/>
              <w:sz w:val="24"/>
              <w:szCs w:val="24"/>
            </w:rPr>
            <w:fldChar w:fldCharType="end"/>
          </w:r>
        </w:p>
      </w:sdtContent>
    </w:sdt>
    <w:p w:rsidR="00D07028" w:rsidRPr="002574B3" w:rsidRDefault="008515A3" w:rsidP="00D07028">
      <w:pPr>
        <w:spacing w:line="240" w:lineRule="auto"/>
        <w:rPr>
          <w:rFonts w:ascii="Times New Roman" w:hAnsi="Times New Roman" w:cs="Times New Roman"/>
          <w:sz w:val="24"/>
          <w:szCs w:val="24"/>
        </w:rPr>
      </w:pPr>
    </w:p>
    <w:p w:rsidR="00D07028" w:rsidRPr="002574B3" w:rsidRDefault="008515A3" w:rsidP="00D07028">
      <w:pPr>
        <w:spacing w:line="240" w:lineRule="auto"/>
        <w:jc w:val="center"/>
        <w:rPr>
          <w:rFonts w:ascii="Times New Roman" w:hAnsi="Times New Roman" w:cs="Times New Roman"/>
          <w:sz w:val="24"/>
          <w:szCs w:val="24"/>
        </w:rPr>
      </w:pPr>
    </w:p>
    <w:p w:rsidR="00D07028" w:rsidRPr="002574B3" w:rsidRDefault="008515A3" w:rsidP="00D07028">
      <w:pPr>
        <w:spacing w:line="240" w:lineRule="auto"/>
        <w:jc w:val="center"/>
        <w:rPr>
          <w:rFonts w:ascii="Times New Roman" w:hAnsi="Times New Roman" w:cs="Times New Roman"/>
          <w:sz w:val="24"/>
          <w:szCs w:val="24"/>
        </w:rPr>
      </w:pPr>
    </w:p>
    <w:p w:rsidR="00D07028" w:rsidRDefault="008515A3" w:rsidP="002574B3">
      <w:pPr>
        <w:spacing w:line="240" w:lineRule="auto"/>
        <w:rPr>
          <w:rFonts w:ascii="Times New Roman" w:hAnsi="Times New Roman" w:cs="Times New Roman"/>
          <w:sz w:val="24"/>
          <w:szCs w:val="24"/>
        </w:rPr>
      </w:pPr>
    </w:p>
    <w:p w:rsidR="00DD304F" w:rsidRDefault="00DD304F" w:rsidP="002574B3">
      <w:pPr>
        <w:spacing w:line="240" w:lineRule="auto"/>
        <w:rPr>
          <w:rFonts w:ascii="Times New Roman" w:hAnsi="Times New Roman" w:cs="Times New Roman"/>
          <w:sz w:val="24"/>
          <w:szCs w:val="24"/>
        </w:rPr>
      </w:pPr>
    </w:p>
    <w:p w:rsidR="00DD304F" w:rsidRPr="002574B3" w:rsidRDefault="00DD304F" w:rsidP="002574B3">
      <w:pPr>
        <w:spacing w:line="240" w:lineRule="auto"/>
        <w:rPr>
          <w:rFonts w:ascii="Times New Roman" w:hAnsi="Times New Roman" w:cs="Times New Roman"/>
          <w:sz w:val="24"/>
          <w:szCs w:val="24"/>
        </w:rPr>
      </w:pPr>
    </w:p>
    <w:p w:rsidR="00D07028" w:rsidRPr="002574B3" w:rsidRDefault="008515A3" w:rsidP="00D07028">
      <w:pPr>
        <w:spacing w:line="240" w:lineRule="auto"/>
        <w:jc w:val="center"/>
        <w:rPr>
          <w:rFonts w:ascii="Times New Roman" w:hAnsi="Times New Roman" w:cs="Times New Roman"/>
          <w:sz w:val="24"/>
          <w:szCs w:val="24"/>
        </w:rPr>
      </w:pPr>
    </w:p>
    <w:p w:rsidR="00D07028" w:rsidRPr="002574B3" w:rsidRDefault="008515A3" w:rsidP="00D07028">
      <w:pPr>
        <w:spacing w:line="240" w:lineRule="auto"/>
        <w:jc w:val="center"/>
        <w:rPr>
          <w:rFonts w:ascii="Times New Roman" w:hAnsi="Times New Roman" w:cs="Times New Roman"/>
          <w:sz w:val="24"/>
          <w:szCs w:val="24"/>
        </w:rPr>
      </w:pPr>
    </w:p>
    <w:p w:rsidR="00B87F47" w:rsidRPr="002574B3" w:rsidRDefault="008B7788" w:rsidP="00D07028">
      <w:pPr>
        <w:pStyle w:val="Heading1"/>
        <w:rPr>
          <w:rFonts w:ascii="Times New Roman" w:hAnsi="Times New Roman" w:cs="Times New Roman"/>
          <w:sz w:val="24"/>
          <w:szCs w:val="24"/>
        </w:rPr>
      </w:pPr>
      <w:bookmarkStart w:id="0" w:name="_Toc499356652"/>
      <w:r w:rsidRPr="002574B3">
        <w:rPr>
          <w:rFonts w:ascii="Times New Roman" w:hAnsi="Times New Roman" w:cs="Times New Roman"/>
          <w:color w:val="000000" w:themeColor="text1"/>
          <w:sz w:val="24"/>
          <w:szCs w:val="24"/>
        </w:rPr>
        <w:lastRenderedPageBreak/>
        <w:t>Developing a Collections Management Policy</w:t>
      </w:r>
      <w:bookmarkEnd w:id="0"/>
    </w:p>
    <w:p w:rsidR="00A24BEB" w:rsidRDefault="00757D6B" w:rsidP="00757D6B">
      <w:pPr>
        <w:spacing w:line="240" w:lineRule="auto"/>
        <w:rPr>
          <w:rFonts w:ascii="Times New Roman" w:hAnsi="Times New Roman" w:cs="Times New Roman"/>
          <w:sz w:val="24"/>
          <w:szCs w:val="24"/>
        </w:rPr>
      </w:pPr>
      <w:r>
        <w:rPr>
          <w:rFonts w:ascii="Times New Roman" w:hAnsi="Times New Roman" w:cs="Times New Roman"/>
          <w:sz w:val="24"/>
          <w:szCs w:val="24"/>
        </w:rPr>
        <w:t xml:space="preserve">            The professional management of any museum is based on a collection policy which is written to provide the necessary guidelines. The N.E.W.D has a reference guide whose purpose is to assist the</w:t>
      </w:r>
      <w:r w:rsidR="008B7788" w:rsidRPr="002574B3">
        <w:rPr>
          <w:rFonts w:ascii="Times New Roman" w:hAnsi="Times New Roman" w:cs="Times New Roman"/>
          <w:sz w:val="24"/>
          <w:szCs w:val="24"/>
        </w:rPr>
        <w:t xml:space="preserve"> museum creates a core document that supports the purpose of the museum as well as </w:t>
      </w:r>
      <w:r w:rsidR="00264B71" w:rsidRPr="002574B3">
        <w:rPr>
          <w:rFonts w:ascii="Times New Roman" w:hAnsi="Times New Roman" w:cs="Times New Roman"/>
          <w:sz w:val="24"/>
          <w:szCs w:val="24"/>
        </w:rPr>
        <w:t>a collection management policy</w:t>
      </w:r>
      <w:r w:rsidR="008B7788" w:rsidRPr="002574B3">
        <w:rPr>
          <w:rFonts w:ascii="Times New Roman" w:hAnsi="Times New Roman" w:cs="Times New Roman"/>
          <w:sz w:val="24"/>
          <w:szCs w:val="24"/>
        </w:rPr>
        <w:t xml:space="preserve"> (Burke and Liston, 2015). The reference guide describes the meaning of the collection management policies, the importance and why N.E.W.D. museum should consider designing reference guide. The reference guide is a reflection of standard and therefore it is must be in line with the demands of the "Core Documents Verification and Accreditation programs of Alliance."</w:t>
      </w:r>
    </w:p>
    <w:p w:rsidR="00757D6B" w:rsidRDefault="00757D6B" w:rsidP="00757D6B">
      <w:pPr>
        <w:spacing w:line="240" w:lineRule="auto"/>
        <w:rPr>
          <w:rFonts w:ascii="Times New Roman" w:hAnsi="Times New Roman" w:cs="Times New Roman"/>
          <w:sz w:val="24"/>
          <w:szCs w:val="24"/>
        </w:rPr>
      </w:pPr>
      <w:r>
        <w:rPr>
          <w:rFonts w:ascii="Times New Roman" w:hAnsi="Times New Roman" w:cs="Times New Roman"/>
          <w:sz w:val="24"/>
          <w:szCs w:val="24"/>
        </w:rPr>
        <w:tab/>
      </w:r>
      <w:r w:rsidR="00737EB1">
        <w:rPr>
          <w:rFonts w:ascii="Times New Roman" w:hAnsi="Times New Roman" w:cs="Times New Roman"/>
          <w:sz w:val="24"/>
          <w:szCs w:val="24"/>
        </w:rPr>
        <w:t>Effective implementation of the collections management policy requires qualified staff.</w:t>
      </w:r>
      <w:r w:rsidR="00A47F0B">
        <w:rPr>
          <w:rFonts w:ascii="Times New Roman" w:hAnsi="Times New Roman" w:cs="Times New Roman"/>
          <w:sz w:val="24"/>
          <w:szCs w:val="24"/>
        </w:rPr>
        <w:t xml:space="preserve"> </w:t>
      </w:r>
      <w:r w:rsidR="00737EB1">
        <w:rPr>
          <w:rFonts w:ascii="Times New Roman" w:hAnsi="Times New Roman" w:cs="Times New Roman"/>
          <w:sz w:val="24"/>
          <w:szCs w:val="24"/>
        </w:rPr>
        <w:t>Professional standards need to be maintained</w:t>
      </w:r>
      <w:r w:rsidR="00A47F0B">
        <w:rPr>
          <w:rFonts w:ascii="Times New Roman" w:hAnsi="Times New Roman" w:cs="Times New Roman"/>
          <w:sz w:val="24"/>
          <w:szCs w:val="24"/>
        </w:rPr>
        <w:t>,</w:t>
      </w:r>
      <w:r w:rsidR="00737EB1">
        <w:rPr>
          <w:rFonts w:ascii="Times New Roman" w:hAnsi="Times New Roman" w:cs="Times New Roman"/>
          <w:sz w:val="24"/>
          <w:szCs w:val="24"/>
        </w:rPr>
        <w:t xml:space="preserve"> and this can only be achieved </w:t>
      </w:r>
      <w:r w:rsidR="00A47F0B">
        <w:rPr>
          <w:rFonts w:ascii="Times New Roman" w:hAnsi="Times New Roman" w:cs="Times New Roman"/>
          <w:sz w:val="24"/>
          <w:szCs w:val="24"/>
        </w:rPr>
        <w:t>if there is an adequate number of professionals. The documentation and care of the collections is the responsibility of the curator, Assistant Curator and Register who have well-defined, vital roles. It is however, with the help of the rest of the staff that the policy can be fully implemented.</w:t>
      </w:r>
    </w:p>
    <w:p w:rsidR="00406E0C" w:rsidRDefault="00406E0C" w:rsidP="00757D6B">
      <w:pPr>
        <w:spacing w:line="240" w:lineRule="auto"/>
        <w:rPr>
          <w:rFonts w:ascii="Times New Roman" w:hAnsi="Times New Roman" w:cs="Times New Roman"/>
          <w:sz w:val="24"/>
          <w:szCs w:val="24"/>
        </w:rPr>
      </w:pPr>
      <w:r>
        <w:rPr>
          <w:rFonts w:ascii="Times New Roman" w:hAnsi="Times New Roman" w:cs="Times New Roman"/>
          <w:sz w:val="24"/>
          <w:szCs w:val="24"/>
        </w:rPr>
        <w:tab/>
        <w:t>As a general overview of the responsibilities of the museum staff, the following objectives reflect the principles underlying the development of the Collections Management Policy</w:t>
      </w:r>
    </w:p>
    <w:p w:rsidR="00406E0C" w:rsidRDefault="00406E0C" w:rsidP="00406E0C">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t>Ensuring that acquired objects are in line with the goals and mission of collection</w:t>
      </w:r>
    </w:p>
    <w:p w:rsidR="00406E0C" w:rsidRDefault="00DD5B77" w:rsidP="00406E0C">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t>Ensuring that the set acquisition standards are met during the acquisition of objects</w:t>
      </w:r>
    </w:p>
    <w:p w:rsidR="00DD5B77" w:rsidRDefault="00DD5B77" w:rsidP="00406E0C">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t>Act as a guide in decision-making concerning the growth of collection; these decisions may involve legal, ethical or professional considerations</w:t>
      </w:r>
    </w:p>
    <w:p w:rsidR="00DD5B77" w:rsidRDefault="00DD304F" w:rsidP="00406E0C">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t>Protecting</w:t>
      </w:r>
      <w:r w:rsidR="00A55651">
        <w:rPr>
          <w:rFonts w:ascii="Times New Roman" w:hAnsi="Times New Roman" w:cs="Times New Roman"/>
          <w:sz w:val="24"/>
          <w:szCs w:val="24"/>
        </w:rPr>
        <w:t xml:space="preserve"> the Board,</w:t>
      </w:r>
      <w:r>
        <w:rPr>
          <w:rFonts w:ascii="Times New Roman" w:hAnsi="Times New Roman" w:cs="Times New Roman"/>
          <w:sz w:val="24"/>
          <w:szCs w:val="24"/>
        </w:rPr>
        <w:t xml:space="preserve"> </w:t>
      </w:r>
      <w:r w:rsidR="00A55651">
        <w:rPr>
          <w:rFonts w:ascii="Times New Roman" w:hAnsi="Times New Roman" w:cs="Times New Roman"/>
          <w:sz w:val="24"/>
          <w:szCs w:val="24"/>
        </w:rPr>
        <w:t>staff and Collection from external pressures</w:t>
      </w:r>
      <w:r>
        <w:rPr>
          <w:rFonts w:ascii="Times New Roman" w:hAnsi="Times New Roman" w:cs="Times New Roman"/>
          <w:sz w:val="24"/>
          <w:szCs w:val="24"/>
        </w:rPr>
        <w:t xml:space="preserve"> </w:t>
      </w:r>
      <w:r w:rsidR="00A55651">
        <w:rPr>
          <w:rFonts w:ascii="Times New Roman" w:hAnsi="Times New Roman" w:cs="Times New Roman"/>
          <w:sz w:val="24"/>
          <w:szCs w:val="24"/>
        </w:rPr>
        <w:t>(political,</w:t>
      </w:r>
      <w:r>
        <w:rPr>
          <w:rFonts w:ascii="Times New Roman" w:hAnsi="Times New Roman" w:cs="Times New Roman"/>
          <w:sz w:val="24"/>
          <w:szCs w:val="24"/>
        </w:rPr>
        <w:t xml:space="preserve"> </w:t>
      </w:r>
      <w:r w:rsidR="00A55651">
        <w:rPr>
          <w:rFonts w:ascii="Times New Roman" w:hAnsi="Times New Roman" w:cs="Times New Roman"/>
          <w:sz w:val="24"/>
          <w:szCs w:val="24"/>
        </w:rPr>
        <w:t>professional or personal) regarding acquisition and care of objects in the custody on N.E.W.D.</w:t>
      </w:r>
    </w:p>
    <w:p w:rsidR="00A55651" w:rsidRDefault="00A55651" w:rsidP="00406E0C">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t>Ensuring that requisite accountability,</w:t>
      </w:r>
      <w:r w:rsidR="00DD304F">
        <w:rPr>
          <w:rFonts w:ascii="Times New Roman" w:hAnsi="Times New Roman" w:cs="Times New Roman"/>
          <w:sz w:val="24"/>
          <w:szCs w:val="24"/>
        </w:rPr>
        <w:t xml:space="preserve"> </w:t>
      </w:r>
      <w:r>
        <w:rPr>
          <w:rFonts w:ascii="Times New Roman" w:hAnsi="Times New Roman" w:cs="Times New Roman"/>
          <w:sz w:val="24"/>
          <w:szCs w:val="24"/>
        </w:rPr>
        <w:t>communication and continuity is maintained between different generations of staff members</w:t>
      </w:r>
    </w:p>
    <w:p w:rsidR="00A55651" w:rsidRDefault="00A55651" w:rsidP="00406E0C">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t>Advancement of care and conservation of the Collection.</w:t>
      </w:r>
    </w:p>
    <w:p w:rsidR="00A55651" w:rsidRDefault="00DD304F" w:rsidP="00406E0C">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t>Facilitating</w:t>
      </w:r>
      <w:r w:rsidR="00A55651">
        <w:rPr>
          <w:rFonts w:ascii="Times New Roman" w:hAnsi="Times New Roman" w:cs="Times New Roman"/>
          <w:sz w:val="24"/>
          <w:szCs w:val="24"/>
        </w:rPr>
        <w:t xml:space="preserve"> and encouraging scholarship concerning the collection</w:t>
      </w:r>
    </w:p>
    <w:p w:rsidR="00A55651" w:rsidRPr="00406E0C" w:rsidRDefault="00A55651" w:rsidP="00406E0C">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sz w:val="24"/>
          <w:szCs w:val="24"/>
        </w:rPr>
        <w:t>Ensuring accurate ongoing documentation of the collection</w:t>
      </w:r>
    </w:p>
    <w:p w:rsidR="00B53D5A" w:rsidRPr="002574B3" w:rsidRDefault="008B7788" w:rsidP="00D07028">
      <w:pPr>
        <w:pStyle w:val="Heading1"/>
        <w:rPr>
          <w:rFonts w:ascii="Times New Roman" w:hAnsi="Times New Roman" w:cs="Times New Roman"/>
          <w:sz w:val="24"/>
          <w:szCs w:val="24"/>
        </w:rPr>
      </w:pPr>
      <w:bookmarkStart w:id="1" w:name="_Toc499356653"/>
      <w:r w:rsidRPr="002574B3">
        <w:rPr>
          <w:rFonts w:ascii="Times New Roman" w:hAnsi="Times New Roman" w:cs="Times New Roman"/>
          <w:color w:val="000000" w:themeColor="text1"/>
          <w:sz w:val="24"/>
          <w:szCs w:val="24"/>
        </w:rPr>
        <w:t>What is Reference Guide?</w:t>
      </w:r>
      <w:bookmarkEnd w:id="1"/>
    </w:p>
    <w:p w:rsidR="00DD304F" w:rsidRPr="002E1DAE" w:rsidRDefault="008B7788" w:rsidP="002E1DAE">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Reference guide refers to the collection of management policies which handle different collection management aspects. Reference policy outlines the scope of collection of N.E.W.D. museum and the way N.E.W.D. museum cares for the collection as well as how the museum avails the collections management policy to the general public (Cato and Williams, 2013). The collections management policy also outlines the responsibilities of the stakeholders involved in the management of the collections of the N.E.W.D. museum.</w:t>
      </w:r>
      <w:bookmarkStart w:id="2" w:name="_Toc499356654"/>
    </w:p>
    <w:p w:rsidR="00EE1AF2" w:rsidRPr="002574B3" w:rsidRDefault="008B7788" w:rsidP="00D07028">
      <w:pPr>
        <w:pStyle w:val="Heading1"/>
        <w:rPr>
          <w:rFonts w:ascii="Times New Roman" w:hAnsi="Times New Roman" w:cs="Times New Roman"/>
          <w:color w:val="000000" w:themeColor="text1"/>
          <w:sz w:val="24"/>
          <w:szCs w:val="24"/>
        </w:rPr>
      </w:pPr>
      <w:r w:rsidRPr="002574B3">
        <w:rPr>
          <w:rFonts w:ascii="Times New Roman" w:hAnsi="Times New Roman" w:cs="Times New Roman"/>
          <w:color w:val="000000" w:themeColor="text1"/>
          <w:sz w:val="24"/>
          <w:szCs w:val="24"/>
        </w:rPr>
        <w:t>Importance of Reference Guide</w:t>
      </w:r>
      <w:bookmarkEnd w:id="2"/>
    </w:p>
    <w:p w:rsidR="00EE1AF2" w:rsidRPr="002574B3" w:rsidRDefault="008B7788" w:rsidP="00AD765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Reference Guide Collections advance the mission of the N.E.W.D. museum as it serves the interest of the public. Since the reference guide collections are designed for the interests of the public, it should be availed to the public to benefit the public (Burke and Liston, 2015). There is a high expectation from the general public that N.E.W.D. museum to observe the highest </w:t>
      </w:r>
      <w:r w:rsidRPr="002574B3">
        <w:rPr>
          <w:rFonts w:ascii="Times New Roman" w:hAnsi="Times New Roman" w:cs="Times New Roman"/>
          <w:sz w:val="24"/>
          <w:szCs w:val="24"/>
        </w:rPr>
        <w:lastRenderedPageBreak/>
        <w:t xml:space="preserve">professional, legal, as well as ethical standards.  To achieve the professional, legal and professional standards, N.E.W.D. museum must design policies to guide decision-making and to support the operations and mission of the museum. </w:t>
      </w:r>
    </w:p>
    <w:p w:rsidR="00176C82" w:rsidRPr="002574B3" w:rsidRDefault="008B7788" w:rsidP="00D07028">
      <w:pPr>
        <w:pStyle w:val="Heading1"/>
        <w:rPr>
          <w:rFonts w:ascii="Times New Roman" w:hAnsi="Times New Roman" w:cs="Times New Roman"/>
          <w:color w:val="000000" w:themeColor="text1"/>
          <w:sz w:val="24"/>
          <w:szCs w:val="24"/>
        </w:rPr>
      </w:pPr>
      <w:bookmarkStart w:id="3" w:name="_Toc499356655"/>
      <w:r w:rsidRPr="002574B3">
        <w:rPr>
          <w:rFonts w:ascii="Times New Roman" w:hAnsi="Times New Roman" w:cs="Times New Roman"/>
          <w:color w:val="000000" w:themeColor="text1"/>
          <w:sz w:val="24"/>
          <w:szCs w:val="24"/>
        </w:rPr>
        <w:t>What should N.E.W.D. museum put into consideration?</w:t>
      </w:r>
      <w:bookmarkEnd w:id="3"/>
    </w:p>
    <w:p w:rsidR="00176C82" w:rsidRPr="002574B3" w:rsidRDefault="008B7788" w:rsidP="0032671A">
      <w:pPr>
        <w:pStyle w:val="ListParagraph"/>
        <w:numPr>
          <w:ilvl w:val="0"/>
          <w:numId w:val="1"/>
        </w:numPr>
        <w:spacing w:line="240" w:lineRule="auto"/>
        <w:rPr>
          <w:rFonts w:ascii="Times New Roman" w:hAnsi="Times New Roman" w:cs="Times New Roman"/>
          <w:sz w:val="24"/>
          <w:szCs w:val="24"/>
        </w:rPr>
      </w:pPr>
      <w:r w:rsidRPr="002574B3">
        <w:rPr>
          <w:rFonts w:ascii="Times New Roman" w:hAnsi="Times New Roman" w:cs="Times New Roman"/>
          <w:sz w:val="24"/>
          <w:szCs w:val="24"/>
        </w:rPr>
        <w:t>The establishment and implementation process of the Reference Guide policy are much beneficial and significant to the N.E.W.D. museum than actual policies (Dean and Edson, 2013). The policies may appear like the final outcomes, but in reality, the final outcomes are wide comprehension of procedures and ethics that affects the manner in which the museum carries out its daily activities.</w:t>
      </w:r>
    </w:p>
    <w:p w:rsidR="00580DE1" w:rsidRPr="002574B3" w:rsidRDefault="008B7788" w:rsidP="00D03977">
      <w:pPr>
        <w:pStyle w:val="ListParagraph"/>
        <w:numPr>
          <w:ilvl w:val="0"/>
          <w:numId w:val="1"/>
        </w:numPr>
        <w:spacing w:line="240" w:lineRule="auto"/>
        <w:rPr>
          <w:rFonts w:ascii="Times New Roman" w:hAnsi="Times New Roman" w:cs="Times New Roman"/>
          <w:sz w:val="24"/>
          <w:szCs w:val="24"/>
        </w:rPr>
      </w:pPr>
      <w:r w:rsidRPr="002574B3">
        <w:rPr>
          <w:rFonts w:ascii="Times New Roman" w:hAnsi="Times New Roman" w:cs="Times New Roman"/>
          <w:sz w:val="24"/>
          <w:szCs w:val="24"/>
        </w:rPr>
        <w:t>N.E.W.D. museum must understand that there are various techniques for creating policies. N.E.W.D. museum should understand its own set of challenges that demand open-minded in the process of creating the policies (Gilmore and Rentschler, 2012). N.E.W.D. museum should take time to examine its scenarios and articulate such circumstances in the Reference Guide policy.</w:t>
      </w:r>
    </w:p>
    <w:p w:rsidR="006E2234" w:rsidRPr="002574B3" w:rsidRDefault="008B7788" w:rsidP="00C3447E">
      <w:pPr>
        <w:pStyle w:val="ListParagraph"/>
        <w:numPr>
          <w:ilvl w:val="0"/>
          <w:numId w:val="1"/>
        </w:num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N.E.W.D. museum should integrate the process of policy-making to ensure that process of policy-making is effective and efficient. Official documents of N.E.W.D. museum need comprehensively and consistently speak to support the mission of the museum.  </w:t>
      </w:r>
    </w:p>
    <w:p w:rsidR="00767D63" w:rsidRPr="002574B3" w:rsidRDefault="008B7788" w:rsidP="00D07028">
      <w:pPr>
        <w:pStyle w:val="Heading1"/>
        <w:rPr>
          <w:rFonts w:ascii="Times New Roman" w:hAnsi="Times New Roman" w:cs="Times New Roman"/>
          <w:color w:val="000000" w:themeColor="text1"/>
          <w:sz w:val="24"/>
          <w:szCs w:val="24"/>
        </w:rPr>
      </w:pPr>
      <w:bookmarkStart w:id="4" w:name="_Toc499356656"/>
      <w:r w:rsidRPr="002574B3">
        <w:rPr>
          <w:rFonts w:ascii="Times New Roman" w:hAnsi="Times New Roman" w:cs="Times New Roman"/>
          <w:color w:val="000000" w:themeColor="text1"/>
          <w:sz w:val="24"/>
          <w:szCs w:val="24"/>
        </w:rPr>
        <w:t>Mission Statement:</w:t>
      </w:r>
      <w:bookmarkEnd w:id="4"/>
    </w:p>
    <w:p w:rsidR="00767D63" w:rsidRPr="002574B3" w:rsidRDefault="008B7788" w:rsidP="00AD765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N.E.W.D. seeks to “inspire education and arouses curiosity through the collection, conservation, and exhibition of American Art for St. Louis area and its surrounding communities”.</w:t>
      </w:r>
    </w:p>
    <w:p w:rsidR="00524986" w:rsidRPr="002574B3" w:rsidRDefault="008B7788" w:rsidP="00D07028">
      <w:pPr>
        <w:pStyle w:val="Heading1"/>
        <w:rPr>
          <w:rFonts w:ascii="Times New Roman" w:hAnsi="Times New Roman" w:cs="Times New Roman"/>
          <w:color w:val="000000" w:themeColor="text1"/>
          <w:sz w:val="24"/>
          <w:szCs w:val="24"/>
        </w:rPr>
      </w:pPr>
      <w:bookmarkStart w:id="5" w:name="_Toc499356657"/>
      <w:r w:rsidRPr="002574B3">
        <w:rPr>
          <w:rFonts w:ascii="Times New Roman" w:hAnsi="Times New Roman" w:cs="Times New Roman"/>
          <w:color w:val="000000" w:themeColor="text1"/>
          <w:sz w:val="24"/>
          <w:szCs w:val="24"/>
        </w:rPr>
        <w:t>Collections Management Policy Anatomy of N.E.W.D. museum</w:t>
      </w:r>
      <w:bookmarkEnd w:id="5"/>
    </w:p>
    <w:p w:rsidR="002A63EC" w:rsidRPr="002574B3" w:rsidRDefault="008B7788" w:rsidP="007E5148">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N.E.W.D. museum should develop a strong policy that is in consistent with the daily handling of the collections of the museum. The museum should write down Collection Management Policy that meets the particular museum needs together with its collections (Burke and Liston, 2015).  It is important for The N.E.W.D Museum to take essential resources as well as time to comprehend and create a usable and realistic Reference Guide. There is no perfect template document for the particular museum. The documents of N.E.W.D. museum shall be influenced by the governance, community, history as well as collections of the museum (Dean and Edson, 2013).  The interconnected plans and policies of the N.E.W.D. muse</w:t>
      </w:r>
      <w:r w:rsidR="002E1DAE">
        <w:rPr>
          <w:rFonts w:ascii="Times New Roman" w:hAnsi="Times New Roman" w:cs="Times New Roman"/>
          <w:sz w:val="24"/>
          <w:szCs w:val="24"/>
        </w:rPr>
        <w:t>um contribute to the mission an</w:t>
      </w:r>
      <w:r w:rsidR="007A2639">
        <w:rPr>
          <w:rFonts w:ascii="Times New Roman" w:hAnsi="Times New Roman" w:cs="Times New Roman"/>
          <w:sz w:val="24"/>
          <w:szCs w:val="24"/>
        </w:rPr>
        <w:t>d</w:t>
      </w:r>
      <w:r w:rsidRPr="002574B3">
        <w:rPr>
          <w:rFonts w:ascii="Times New Roman" w:hAnsi="Times New Roman" w:cs="Times New Roman"/>
          <w:sz w:val="24"/>
          <w:szCs w:val="24"/>
        </w:rPr>
        <w:t xml:space="preserve"> vision cohesion of N.E.W.D. museum.</w:t>
      </w:r>
    </w:p>
    <w:p w:rsidR="00E2016B" w:rsidRPr="00BF3EA1" w:rsidRDefault="008B7788" w:rsidP="00D07028">
      <w:pPr>
        <w:pStyle w:val="Heading1"/>
        <w:rPr>
          <w:rFonts w:ascii="Times New Roman" w:hAnsi="Times New Roman" w:cs="Times New Roman"/>
          <w:color w:val="000000" w:themeColor="text1"/>
          <w:sz w:val="24"/>
          <w:szCs w:val="24"/>
        </w:rPr>
      </w:pPr>
      <w:bookmarkStart w:id="6" w:name="_Toc499356658"/>
      <w:r w:rsidRPr="00BF3EA1">
        <w:rPr>
          <w:rFonts w:ascii="Times New Roman" w:hAnsi="Times New Roman" w:cs="Times New Roman"/>
          <w:color w:val="000000" w:themeColor="text1"/>
          <w:sz w:val="24"/>
          <w:szCs w:val="24"/>
        </w:rPr>
        <w:t>History, Mission, and Vision</w:t>
      </w:r>
      <w:bookmarkEnd w:id="6"/>
    </w:p>
    <w:p w:rsidR="002A63EC" w:rsidRPr="002574B3" w:rsidRDefault="008B7788" w:rsidP="00007FE0">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plans, policies, and procedures of N.E.W.D. museum need to support the mission of the museum (Cato and Williams, 2013). For this reason, N.E.W.D. museum starts the Reference by outlining its mission that states inspire education and arouses curiosity through the collection, conservation, and exhibition of American Art for St. Louis area and its surrounding communities". This part offers the policy users with a better comprehension of the choices of N.E.W.D. museum as well as roles in the stewardship of the collections.</w:t>
      </w:r>
    </w:p>
    <w:p w:rsidR="00E2016B" w:rsidRPr="002574B3" w:rsidRDefault="008B7788" w:rsidP="00D07028">
      <w:pPr>
        <w:pStyle w:val="Heading1"/>
        <w:rPr>
          <w:rFonts w:ascii="Times New Roman" w:hAnsi="Times New Roman" w:cs="Times New Roman"/>
          <w:color w:val="000000" w:themeColor="text1"/>
          <w:sz w:val="24"/>
          <w:szCs w:val="24"/>
        </w:rPr>
      </w:pPr>
      <w:bookmarkStart w:id="7" w:name="_Toc499356659"/>
      <w:r w:rsidRPr="002574B3">
        <w:rPr>
          <w:rFonts w:ascii="Times New Roman" w:hAnsi="Times New Roman" w:cs="Times New Roman"/>
          <w:color w:val="000000" w:themeColor="text1"/>
          <w:sz w:val="24"/>
          <w:szCs w:val="24"/>
        </w:rPr>
        <w:lastRenderedPageBreak/>
        <w:t>Statement of Authority</w:t>
      </w:r>
      <w:bookmarkEnd w:id="7"/>
    </w:p>
    <w:p w:rsidR="00285BE7" w:rsidRPr="002574B3" w:rsidRDefault="008B7788" w:rsidP="00627C31">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The staff, committees as well as the governing authorities all play an important role for N.E.W.D. museum to fulfill its role as stewardship collections.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Name of Museum: The N.E.W.D Museum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Address: 100 Broadway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City: St. Louis</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Year founded: 1956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Mission Statement:</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 The N.E.W.D. seeks to inspire education and arouses curiosity through the collection, conservation, and exhibition of American Art for St. Louis area and its surrounding communities.  </w:t>
      </w:r>
    </w:p>
    <w:p w:rsidR="0051382A" w:rsidRPr="002574B3" w:rsidRDefault="008B7788" w:rsidP="00D07028">
      <w:pPr>
        <w:pStyle w:val="Heading1"/>
        <w:rPr>
          <w:rFonts w:ascii="Times New Roman" w:hAnsi="Times New Roman" w:cs="Times New Roman"/>
          <w:color w:val="000000" w:themeColor="text1"/>
          <w:sz w:val="24"/>
          <w:szCs w:val="24"/>
        </w:rPr>
      </w:pPr>
      <w:bookmarkStart w:id="8" w:name="_Toc499356660"/>
      <w:r w:rsidRPr="002574B3">
        <w:rPr>
          <w:rFonts w:ascii="Times New Roman" w:hAnsi="Times New Roman" w:cs="Times New Roman"/>
          <w:color w:val="000000" w:themeColor="text1"/>
          <w:sz w:val="24"/>
          <w:szCs w:val="24"/>
        </w:rPr>
        <w:t>Roles and Responsibilities</w:t>
      </w:r>
      <w:bookmarkEnd w:id="8"/>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Who has responsibility for documentation and care of the collections?</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Curator: The Curator is responsible for aesthetic as well as intellectual collection control; curator also develops and collects catalog, documents, and exhibitions.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Asst. Curator: same jobs as the curator, except in an assistant position, performs all work that curator cannot and a liaison between curator and register.</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Register: The register is responsible for collection documentation and management of risks; register also create and maintain the systems of record and responsible for storage systems. </w:t>
      </w:r>
    </w:p>
    <w:p w:rsidR="00DD304F" w:rsidRPr="00DD304F" w:rsidRDefault="008B7788" w:rsidP="00DD304F">
      <w:pPr>
        <w:spacing w:line="240" w:lineRule="auto"/>
        <w:rPr>
          <w:rFonts w:ascii="Times New Roman" w:hAnsi="Times New Roman" w:cs="Times New Roman"/>
          <w:sz w:val="24"/>
          <w:szCs w:val="24"/>
        </w:rPr>
      </w:pPr>
      <w:r w:rsidRPr="002574B3">
        <w:rPr>
          <w:rFonts w:ascii="Times New Roman" w:hAnsi="Times New Roman" w:cs="Times New Roman"/>
          <w:sz w:val="24"/>
          <w:szCs w:val="24"/>
        </w:rPr>
        <w:t>Collection size type: 15,000 objects, fine art, and western American art</w:t>
      </w:r>
      <w:bookmarkStart w:id="9" w:name="_Toc499356661"/>
    </w:p>
    <w:p w:rsidR="00E2016B" w:rsidRPr="002574B3" w:rsidRDefault="008B7788" w:rsidP="00754EA7">
      <w:pPr>
        <w:pStyle w:val="Heading1"/>
        <w:rPr>
          <w:rFonts w:ascii="Times New Roman" w:hAnsi="Times New Roman" w:cs="Times New Roman"/>
          <w:color w:val="000000" w:themeColor="text1"/>
          <w:sz w:val="24"/>
          <w:szCs w:val="24"/>
        </w:rPr>
      </w:pPr>
      <w:r w:rsidRPr="002574B3">
        <w:rPr>
          <w:rFonts w:ascii="Times New Roman" w:hAnsi="Times New Roman" w:cs="Times New Roman"/>
          <w:color w:val="000000" w:themeColor="text1"/>
          <w:sz w:val="24"/>
          <w:szCs w:val="24"/>
        </w:rPr>
        <w:t>Code of Ethics</w:t>
      </w:r>
      <w:bookmarkEnd w:id="9"/>
    </w:p>
    <w:p w:rsidR="00301E53" w:rsidRPr="002574B3" w:rsidRDefault="008B7788" w:rsidP="000E2906">
      <w:pPr>
        <w:pStyle w:val="ListParagraph"/>
        <w:numPr>
          <w:ilvl w:val="0"/>
          <w:numId w:val="14"/>
        </w:num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The code of ethics refers to the set of principles that The N.E.W.D Museum have designed in guiding the governing authorities, volunteers, and the behaviors of the museum staff. </w:t>
      </w:r>
    </w:p>
    <w:p w:rsidR="005102A2" w:rsidRPr="00084E8B" w:rsidRDefault="008B7788" w:rsidP="005102A2">
      <w:pPr>
        <w:pStyle w:val="ListParagraph"/>
        <w:numPr>
          <w:ilvl w:val="0"/>
          <w:numId w:val="14"/>
        </w:numPr>
        <w:spacing w:line="240" w:lineRule="auto"/>
        <w:rPr>
          <w:rFonts w:ascii="Times New Roman" w:hAnsi="Times New Roman" w:cs="Times New Roman"/>
          <w:sz w:val="24"/>
          <w:szCs w:val="24"/>
        </w:rPr>
      </w:pPr>
      <w:r w:rsidRPr="002574B3">
        <w:rPr>
          <w:rFonts w:ascii="Times New Roman" w:hAnsi="Times New Roman" w:cs="Times New Roman"/>
          <w:sz w:val="24"/>
          <w:szCs w:val="24"/>
        </w:rPr>
        <w:t>The policy statement for The N.E.W.D Museum develops ethical standards and values that ensure that the museum achieves its missions (Burke and Liston, 2015). The policy statement places the public interests ahead of the interests of any staff of the museum or even th</w:t>
      </w:r>
      <w:r w:rsidR="00084E8B">
        <w:rPr>
          <w:rFonts w:ascii="Times New Roman" w:hAnsi="Times New Roman" w:cs="Times New Roman"/>
          <w:sz w:val="24"/>
          <w:szCs w:val="24"/>
        </w:rPr>
        <w:t>e interests of the museum itself</w:t>
      </w:r>
    </w:p>
    <w:p w:rsidR="00E2016B" w:rsidRPr="002574B3" w:rsidRDefault="008B7788" w:rsidP="00754EA7">
      <w:pPr>
        <w:pStyle w:val="Heading1"/>
        <w:rPr>
          <w:rFonts w:ascii="Times New Roman" w:hAnsi="Times New Roman" w:cs="Times New Roman"/>
          <w:color w:val="000000" w:themeColor="text1"/>
          <w:sz w:val="24"/>
          <w:szCs w:val="24"/>
        </w:rPr>
      </w:pPr>
      <w:bookmarkStart w:id="10" w:name="_Toc499356662"/>
      <w:r w:rsidRPr="002574B3">
        <w:rPr>
          <w:rFonts w:ascii="Times New Roman" w:hAnsi="Times New Roman" w:cs="Times New Roman"/>
          <w:color w:val="000000" w:themeColor="text1"/>
          <w:sz w:val="24"/>
          <w:szCs w:val="24"/>
        </w:rPr>
        <w:t>Scope of Collections</w:t>
      </w:r>
      <w:bookmarkEnd w:id="10"/>
    </w:p>
    <w:p w:rsidR="006E3C4E" w:rsidRPr="002574B3" w:rsidRDefault="008B7788" w:rsidP="000E2906">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Collections scope is the wide description of the collections of the N.E.W.D Museum and the description of what and how the institution collects its data and the manner the collected data are utilized.</w:t>
      </w:r>
    </w:p>
    <w:p w:rsidR="006E3C4E" w:rsidRPr="002574B3" w:rsidRDefault="008B7788" w:rsidP="00AE1B44">
      <w:pPr>
        <w:spacing w:line="240" w:lineRule="auto"/>
        <w:ind w:firstLine="360"/>
        <w:rPr>
          <w:rFonts w:ascii="Times New Roman" w:hAnsi="Times New Roman" w:cs="Times New Roman"/>
          <w:sz w:val="24"/>
          <w:szCs w:val="24"/>
        </w:rPr>
      </w:pPr>
      <w:r w:rsidRPr="002574B3">
        <w:rPr>
          <w:rFonts w:ascii="Times New Roman" w:hAnsi="Times New Roman" w:cs="Times New Roman"/>
          <w:sz w:val="24"/>
          <w:szCs w:val="24"/>
        </w:rPr>
        <w:lastRenderedPageBreak/>
        <w:t xml:space="preserve">The N.E.W.D Museum collects archaeological and architectural and artifacts, documents, photographs, artifacts, and other reference materials and culture materials supporting the purposes and mission of the N.E.W.D Museum so that such collections could be used for research, interpreted, exhibited, or preserved (Cato and Williams, 2013).  The N.E.W.D Museum shall collect the original objects whenever possible. The N.E.W.D Museum shall gather the </w:t>
      </w:r>
      <w:r w:rsidR="002E1DAE" w:rsidRPr="002574B3">
        <w:rPr>
          <w:rFonts w:ascii="Times New Roman" w:hAnsi="Times New Roman" w:cs="Times New Roman"/>
          <w:sz w:val="24"/>
          <w:szCs w:val="24"/>
        </w:rPr>
        <w:t>following: -</w:t>
      </w:r>
    </w:p>
    <w:p w:rsidR="00A7598D" w:rsidRPr="002574B3" w:rsidRDefault="008B7788" w:rsidP="00C3447E">
      <w:pPr>
        <w:pStyle w:val="ListParagraph"/>
        <w:numPr>
          <w:ilvl w:val="0"/>
          <w:numId w:val="2"/>
        </w:numPr>
        <w:spacing w:line="240" w:lineRule="auto"/>
        <w:rPr>
          <w:rFonts w:ascii="Times New Roman" w:hAnsi="Times New Roman" w:cs="Times New Roman"/>
          <w:sz w:val="24"/>
          <w:szCs w:val="24"/>
        </w:rPr>
      </w:pPr>
      <w:r w:rsidRPr="002574B3">
        <w:rPr>
          <w:rFonts w:ascii="Times New Roman" w:hAnsi="Times New Roman" w:cs="Times New Roman"/>
          <w:sz w:val="24"/>
          <w:szCs w:val="24"/>
        </w:rPr>
        <w:t>The materials and objects representing or related to historic parks, structures, and sites of the history managed by the N.E.W.D Museum.</w:t>
      </w:r>
    </w:p>
    <w:p w:rsidR="00F12A50" w:rsidRPr="002574B3" w:rsidRDefault="008B7788" w:rsidP="00C3447E">
      <w:pPr>
        <w:pStyle w:val="ListParagraph"/>
        <w:numPr>
          <w:ilvl w:val="0"/>
          <w:numId w:val="2"/>
        </w:num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The materials and objects representing or relating to the business operating or people living at the historic parks, structures, and sites. </w:t>
      </w:r>
    </w:p>
    <w:p w:rsidR="00F12A50" w:rsidRPr="002574B3" w:rsidRDefault="008B7788" w:rsidP="00C3447E">
      <w:pPr>
        <w:pStyle w:val="ListParagraph"/>
        <w:numPr>
          <w:ilvl w:val="0"/>
          <w:numId w:val="2"/>
        </w:numPr>
        <w:spacing w:line="240" w:lineRule="auto"/>
        <w:rPr>
          <w:rFonts w:ascii="Times New Roman" w:hAnsi="Times New Roman" w:cs="Times New Roman"/>
          <w:sz w:val="24"/>
          <w:szCs w:val="24"/>
        </w:rPr>
      </w:pPr>
      <w:r w:rsidRPr="002574B3">
        <w:rPr>
          <w:rFonts w:ascii="Times New Roman" w:hAnsi="Times New Roman" w:cs="Times New Roman"/>
          <w:sz w:val="24"/>
          <w:szCs w:val="24"/>
        </w:rPr>
        <w:t>The materials and objects representing or related to the cultural origin associated with the historic parks, structures, and sites.</w:t>
      </w:r>
    </w:p>
    <w:p w:rsidR="00284E19" w:rsidRPr="002574B3" w:rsidRDefault="008B7788" w:rsidP="00C3447E">
      <w:pPr>
        <w:pStyle w:val="ListParagraph"/>
        <w:numPr>
          <w:ilvl w:val="0"/>
          <w:numId w:val="2"/>
        </w:num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The materials and objects representing or related to the general development, growth as well as the history of the N.E.W.D Museum. </w:t>
      </w:r>
    </w:p>
    <w:p w:rsidR="00BF3EA1" w:rsidRPr="002574B3" w:rsidRDefault="008B7788" w:rsidP="002E1DAE">
      <w:pPr>
        <w:spacing w:line="240" w:lineRule="auto"/>
        <w:ind w:firstLine="360"/>
        <w:rPr>
          <w:rFonts w:ascii="Times New Roman" w:hAnsi="Times New Roman" w:cs="Times New Roman"/>
          <w:sz w:val="24"/>
          <w:szCs w:val="24"/>
        </w:rPr>
      </w:pPr>
      <w:r w:rsidRPr="002574B3">
        <w:rPr>
          <w:rFonts w:ascii="Times New Roman" w:hAnsi="Times New Roman" w:cs="Times New Roman"/>
          <w:sz w:val="24"/>
          <w:szCs w:val="24"/>
        </w:rPr>
        <w:t>The N.E.W.D Museum collections are under the following classifications and each and very loans, purchases, or gifts, discovered and field gathered materials shall be allocated to any of the of collections below:</w:t>
      </w:r>
    </w:p>
    <w:p w:rsidR="00435948"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Museum Collections</w:t>
      </w:r>
    </w:p>
    <w:p w:rsidR="0015667B" w:rsidRPr="002574B3" w:rsidRDefault="008B7788" w:rsidP="00AE1B44">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Museum Collections would define the original museum permanent objects collection. Such objects shall be used for the purposes of research and exhibition and for interpretive programs in specified instances (Dean and Edson, 2013). The material collections culture on loan or owned by The N.E.W.D Museum shall be cared for, preserved and protected by the public trust authorities for future. </w:t>
      </w:r>
    </w:p>
    <w:p w:rsidR="005B2CE9"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Archives Collection </w:t>
      </w:r>
    </w:p>
    <w:p w:rsidR="005B2CE9" w:rsidRPr="002574B3" w:rsidRDefault="008B7788" w:rsidP="00310C3E">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Archives collections shall have audio-visual, documentary, and photographic materials that pertain to the history of The N.E.W.D Museum (Gilmore and Rentschler, 2012). Archives collections shall serve as the major repository at the disposal of the staff of The N.E.W.D Museum and preserve such records for other researcher wishing to study and record the history of The N.E.W.D Museum </w:t>
      </w:r>
    </w:p>
    <w:p w:rsidR="009F5BE1"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 Education Collection </w:t>
      </w:r>
    </w:p>
    <w:p w:rsidR="00DD304F" w:rsidRDefault="008B7788" w:rsidP="00DD304F">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Education Collections define the Scope of Collection that includes special use objects, duplicate museum items and the reproduction items that could be utilized for educational, study, or exhibition reasons (Cato and Williams, 2013). Reproduction shall be determined and the museum’s special nature of items shall be explained by the employees of The N.E.W.D Museum to the best of their abilities anytime questions are raised by the general public. </w:t>
      </w:r>
    </w:p>
    <w:p w:rsidR="00C84D3D"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 Architectural Collections </w:t>
      </w:r>
    </w:p>
    <w:p w:rsidR="00352D04" w:rsidRPr="002574B3" w:rsidRDefault="008B7788" w:rsidP="00760E46">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These contain the original fragments of the building of architectural materials obtained as field collections or as an outcome of activities of structural preservation. </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lastRenderedPageBreak/>
        <w:t>The records</w:t>
      </w:r>
      <w:r w:rsidR="00DD304F">
        <w:rPr>
          <w:rFonts w:ascii="Times New Roman" w:hAnsi="Times New Roman" w:cs="Times New Roman"/>
          <w:sz w:val="24"/>
          <w:szCs w:val="24"/>
        </w:rPr>
        <w:t xml:space="preserve"> </w:t>
      </w:r>
      <w:r w:rsidRPr="002574B3">
        <w:rPr>
          <w:rFonts w:ascii="Times New Roman" w:hAnsi="Times New Roman" w:cs="Times New Roman"/>
          <w:sz w:val="24"/>
          <w:szCs w:val="24"/>
        </w:rPr>
        <w:t>shall include:</w:t>
      </w:r>
    </w:p>
    <w:p w:rsidR="003E4742" w:rsidRPr="002574B3" w:rsidRDefault="008B7788" w:rsidP="00C3447E">
      <w:pPr>
        <w:pStyle w:val="ListParagraph"/>
        <w:numPr>
          <w:ilvl w:val="0"/>
          <w:numId w:val="4"/>
        </w:numPr>
        <w:spacing w:line="240" w:lineRule="auto"/>
        <w:rPr>
          <w:rFonts w:ascii="Times New Roman" w:hAnsi="Times New Roman" w:cs="Times New Roman"/>
          <w:sz w:val="24"/>
          <w:szCs w:val="24"/>
        </w:rPr>
      </w:pPr>
      <w:r w:rsidRPr="002574B3">
        <w:rPr>
          <w:rFonts w:ascii="Times New Roman" w:hAnsi="Times New Roman" w:cs="Times New Roman"/>
          <w:sz w:val="24"/>
          <w:szCs w:val="24"/>
        </w:rPr>
        <w:t>Museum policies and procedures, including any bylaws that apply to how the museum is run.</w:t>
      </w:r>
    </w:p>
    <w:p w:rsidR="003E4742" w:rsidRPr="002574B3" w:rsidRDefault="008B7788" w:rsidP="00C3447E">
      <w:pPr>
        <w:pStyle w:val="ListParagraph"/>
        <w:numPr>
          <w:ilvl w:val="0"/>
          <w:numId w:val="4"/>
        </w:numPr>
        <w:spacing w:line="240" w:lineRule="auto"/>
        <w:rPr>
          <w:rFonts w:ascii="Times New Roman" w:hAnsi="Times New Roman" w:cs="Times New Roman"/>
          <w:sz w:val="24"/>
          <w:szCs w:val="24"/>
        </w:rPr>
      </w:pPr>
      <w:r w:rsidRPr="002574B3">
        <w:rPr>
          <w:rFonts w:ascii="Times New Roman" w:hAnsi="Times New Roman" w:cs="Times New Roman"/>
          <w:sz w:val="24"/>
          <w:szCs w:val="24"/>
        </w:rPr>
        <w:t>Minutes of the Board of Trustee meetings that include information on the topics discussed and the conclusions made.</w:t>
      </w:r>
    </w:p>
    <w:p w:rsidR="003E4742" w:rsidRPr="002574B3" w:rsidRDefault="008B7788" w:rsidP="00C3447E">
      <w:pPr>
        <w:pStyle w:val="ListParagraph"/>
        <w:numPr>
          <w:ilvl w:val="0"/>
          <w:numId w:val="4"/>
        </w:numPr>
        <w:spacing w:line="240" w:lineRule="auto"/>
        <w:rPr>
          <w:rFonts w:ascii="Times New Roman" w:hAnsi="Times New Roman" w:cs="Times New Roman"/>
          <w:sz w:val="24"/>
          <w:szCs w:val="24"/>
        </w:rPr>
      </w:pPr>
      <w:r w:rsidRPr="002574B3">
        <w:rPr>
          <w:rFonts w:ascii="Times New Roman" w:hAnsi="Times New Roman" w:cs="Times New Roman"/>
          <w:sz w:val="24"/>
          <w:szCs w:val="24"/>
        </w:rPr>
        <w:t>Records on the financial status of the museum over the entire period of its existence.</w:t>
      </w:r>
    </w:p>
    <w:p w:rsidR="003E4742" w:rsidRDefault="008B7788" w:rsidP="00C3447E">
      <w:pPr>
        <w:pStyle w:val="ListParagraph"/>
        <w:numPr>
          <w:ilvl w:val="0"/>
          <w:numId w:val="4"/>
        </w:numPr>
        <w:spacing w:line="240" w:lineRule="auto"/>
        <w:rPr>
          <w:rFonts w:ascii="Times New Roman" w:hAnsi="Times New Roman" w:cs="Times New Roman"/>
          <w:sz w:val="24"/>
          <w:szCs w:val="24"/>
        </w:rPr>
      </w:pPr>
      <w:r w:rsidRPr="002574B3">
        <w:rPr>
          <w:rFonts w:ascii="Times New Roman" w:hAnsi="Times New Roman" w:cs="Times New Roman"/>
          <w:sz w:val="24"/>
          <w:szCs w:val="24"/>
        </w:rPr>
        <w:t>Annual reports made on department performance concerning museum events.</w:t>
      </w:r>
    </w:p>
    <w:p w:rsidR="00012E75" w:rsidRDefault="00012E75" w:rsidP="00012E75">
      <w:pPr>
        <w:spacing w:line="240" w:lineRule="auto"/>
        <w:rPr>
          <w:rFonts w:ascii="Times New Roman" w:hAnsi="Times New Roman" w:cs="Times New Roman"/>
          <w:b/>
          <w:sz w:val="24"/>
          <w:szCs w:val="24"/>
        </w:rPr>
      </w:pPr>
      <w:r w:rsidRPr="00012E75">
        <w:rPr>
          <w:rFonts w:ascii="Times New Roman" w:hAnsi="Times New Roman" w:cs="Times New Roman"/>
          <w:b/>
          <w:sz w:val="24"/>
          <w:szCs w:val="24"/>
        </w:rPr>
        <w:t>The Committee on Collections</w:t>
      </w:r>
    </w:p>
    <w:p w:rsidR="00012E75" w:rsidRDefault="00012E75" w:rsidP="00012E75">
      <w:pPr>
        <w:spacing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Chaired by the President of the Board of Trustees, t</w:t>
      </w:r>
      <w:r w:rsidR="000B77F8">
        <w:rPr>
          <w:rFonts w:ascii="Times New Roman" w:hAnsi="Times New Roman" w:cs="Times New Roman"/>
          <w:sz w:val="24"/>
          <w:szCs w:val="24"/>
        </w:rPr>
        <w:t xml:space="preserve">he committee consists of the Director, </w:t>
      </w:r>
      <w:r>
        <w:rPr>
          <w:rFonts w:ascii="Times New Roman" w:hAnsi="Times New Roman" w:cs="Times New Roman"/>
          <w:sz w:val="24"/>
          <w:szCs w:val="24"/>
        </w:rPr>
        <w:t>chairpersons of acquisition commi</w:t>
      </w:r>
      <w:r w:rsidR="000B77F8">
        <w:rPr>
          <w:rFonts w:ascii="Times New Roman" w:hAnsi="Times New Roman" w:cs="Times New Roman"/>
          <w:sz w:val="24"/>
          <w:szCs w:val="24"/>
        </w:rPr>
        <w:t>t</w:t>
      </w:r>
      <w:r>
        <w:rPr>
          <w:rFonts w:ascii="Times New Roman" w:hAnsi="Times New Roman" w:cs="Times New Roman"/>
          <w:sz w:val="24"/>
          <w:szCs w:val="24"/>
        </w:rPr>
        <w:t>tees,</w:t>
      </w:r>
      <w:r w:rsidR="000B77F8">
        <w:rPr>
          <w:rFonts w:ascii="Times New Roman" w:hAnsi="Times New Roman" w:cs="Times New Roman"/>
          <w:sz w:val="24"/>
          <w:szCs w:val="24"/>
        </w:rPr>
        <w:t xml:space="preserve"> and other members of the board or individuals that the President and Director find appropriate to have on board. Meetings of this committee are also attended by the Associate Director for Conservation and Research and the Associate Director for Exhibitions and Collections Management.</w:t>
      </w:r>
    </w:p>
    <w:p w:rsidR="000B77F8" w:rsidRDefault="000B77F8" w:rsidP="00012E75">
      <w:pPr>
        <w:spacing w:line="240" w:lineRule="auto"/>
        <w:rPr>
          <w:rFonts w:ascii="Times New Roman" w:hAnsi="Times New Roman" w:cs="Times New Roman"/>
          <w:sz w:val="24"/>
          <w:szCs w:val="24"/>
        </w:rPr>
      </w:pPr>
      <w:r>
        <w:rPr>
          <w:rFonts w:ascii="Times New Roman" w:hAnsi="Times New Roman" w:cs="Times New Roman"/>
          <w:sz w:val="24"/>
          <w:szCs w:val="24"/>
        </w:rPr>
        <w:tab/>
        <w:t>The committee has the responsibility of overseeing over procedural and administrative aspects of collection.</w:t>
      </w:r>
      <w:r w:rsidR="0006467F">
        <w:rPr>
          <w:rFonts w:ascii="Times New Roman" w:hAnsi="Times New Roman" w:cs="Times New Roman"/>
          <w:sz w:val="24"/>
          <w:szCs w:val="24"/>
        </w:rPr>
        <w:t xml:space="preserve"> </w:t>
      </w:r>
      <w:r w:rsidR="00BD0599">
        <w:rPr>
          <w:rFonts w:ascii="Times New Roman" w:hAnsi="Times New Roman" w:cs="Times New Roman"/>
          <w:sz w:val="24"/>
          <w:szCs w:val="24"/>
        </w:rPr>
        <w:t xml:space="preserve"> </w:t>
      </w:r>
      <w:r>
        <w:rPr>
          <w:rFonts w:ascii="Times New Roman" w:hAnsi="Times New Roman" w:cs="Times New Roman"/>
          <w:sz w:val="24"/>
          <w:szCs w:val="24"/>
        </w:rPr>
        <w:t>Among the duties carried out by the committee include:</w:t>
      </w:r>
    </w:p>
    <w:p w:rsidR="000B77F8" w:rsidRDefault="000B77F8" w:rsidP="000B77F8">
      <w:pPr>
        <w:pStyle w:val="ListParagraph"/>
        <w:numPr>
          <w:ilvl w:val="0"/>
          <w:numId w:val="17"/>
        </w:numPr>
        <w:spacing w:line="240" w:lineRule="auto"/>
        <w:rPr>
          <w:rFonts w:ascii="Times New Roman" w:hAnsi="Times New Roman" w:cs="Times New Roman"/>
          <w:sz w:val="24"/>
          <w:szCs w:val="24"/>
        </w:rPr>
      </w:pPr>
      <w:r>
        <w:rPr>
          <w:rFonts w:ascii="Times New Roman" w:hAnsi="Times New Roman" w:cs="Times New Roman"/>
          <w:sz w:val="24"/>
          <w:szCs w:val="24"/>
        </w:rPr>
        <w:t xml:space="preserve">Voting on proposed objects </w:t>
      </w:r>
      <w:r w:rsidR="0006467F">
        <w:rPr>
          <w:rFonts w:ascii="Times New Roman" w:hAnsi="Times New Roman" w:cs="Times New Roman"/>
          <w:sz w:val="24"/>
          <w:szCs w:val="24"/>
        </w:rPr>
        <w:t xml:space="preserve">to be deaccessioned </w:t>
      </w:r>
    </w:p>
    <w:p w:rsidR="0006467F" w:rsidRDefault="0006467F" w:rsidP="000B77F8">
      <w:pPr>
        <w:pStyle w:val="ListParagraph"/>
        <w:numPr>
          <w:ilvl w:val="0"/>
          <w:numId w:val="17"/>
        </w:numPr>
        <w:spacing w:line="240" w:lineRule="auto"/>
        <w:rPr>
          <w:rFonts w:ascii="Times New Roman" w:hAnsi="Times New Roman" w:cs="Times New Roman"/>
          <w:sz w:val="24"/>
          <w:szCs w:val="24"/>
        </w:rPr>
      </w:pPr>
      <w:r>
        <w:rPr>
          <w:rFonts w:ascii="Times New Roman" w:hAnsi="Times New Roman" w:cs="Times New Roman"/>
          <w:sz w:val="24"/>
          <w:szCs w:val="24"/>
        </w:rPr>
        <w:t>Periodic review of the collection policy</w:t>
      </w:r>
    </w:p>
    <w:p w:rsidR="0006467F" w:rsidRDefault="0006467F" w:rsidP="000B77F8">
      <w:pPr>
        <w:pStyle w:val="ListParagraph"/>
        <w:numPr>
          <w:ilvl w:val="0"/>
          <w:numId w:val="17"/>
        </w:numPr>
        <w:spacing w:line="240" w:lineRule="auto"/>
        <w:rPr>
          <w:rFonts w:ascii="Times New Roman" w:hAnsi="Times New Roman" w:cs="Times New Roman"/>
          <w:sz w:val="24"/>
          <w:szCs w:val="24"/>
        </w:rPr>
      </w:pPr>
      <w:r>
        <w:rPr>
          <w:rFonts w:ascii="Times New Roman" w:hAnsi="Times New Roman" w:cs="Times New Roman"/>
          <w:sz w:val="24"/>
          <w:szCs w:val="24"/>
        </w:rPr>
        <w:t>Recommending changes in the policy, structure and procedures of existing acquisition committees (Trustees)</w:t>
      </w:r>
    </w:p>
    <w:p w:rsidR="0006467F" w:rsidRDefault="0006467F" w:rsidP="000B77F8">
      <w:pPr>
        <w:pStyle w:val="ListParagraph"/>
        <w:numPr>
          <w:ilvl w:val="0"/>
          <w:numId w:val="17"/>
        </w:numPr>
        <w:spacing w:line="240" w:lineRule="auto"/>
        <w:rPr>
          <w:rFonts w:ascii="Times New Roman" w:hAnsi="Times New Roman" w:cs="Times New Roman"/>
          <w:sz w:val="24"/>
          <w:szCs w:val="24"/>
        </w:rPr>
      </w:pPr>
      <w:r>
        <w:rPr>
          <w:rFonts w:ascii="Times New Roman" w:hAnsi="Times New Roman" w:cs="Times New Roman"/>
          <w:sz w:val="24"/>
          <w:szCs w:val="24"/>
        </w:rPr>
        <w:t>Proposing the creation of a new acquisition committees</w:t>
      </w:r>
    </w:p>
    <w:p w:rsidR="0006467F" w:rsidRPr="00E34FE4" w:rsidRDefault="0006467F" w:rsidP="00E34FE4">
      <w:pPr>
        <w:pStyle w:val="ListParagraph"/>
        <w:numPr>
          <w:ilvl w:val="0"/>
          <w:numId w:val="17"/>
        </w:numPr>
        <w:spacing w:line="240" w:lineRule="auto"/>
        <w:rPr>
          <w:rFonts w:ascii="Times New Roman" w:hAnsi="Times New Roman" w:cs="Times New Roman"/>
          <w:sz w:val="24"/>
          <w:szCs w:val="24"/>
        </w:rPr>
      </w:pPr>
      <w:r>
        <w:rPr>
          <w:rFonts w:ascii="Times New Roman" w:hAnsi="Times New Roman" w:cs="Times New Roman"/>
          <w:sz w:val="24"/>
          <w:szCs w:val="24"/>
        </w:rPr>
        <w:t>Bringing issues concerning collection before the Board of Trustees</w:t>
      </w:r>
    </w:p>
    <w:p w:rsidR="00352D04" w:rsidRPr="002574B3" w:rsidRDefault="008B7788" w:rsidP="00754EA7">
      <w:pPr>
        <w:pStyle w:val="Heading1"/>
        <w:rPr>
          <w:rFonts w:ascii="Times New Roman" w:hAnsi="Times New Roman" w:cs="Times New Roman"/>
          <w:color w:val="000000" w:themeColor="text1"/>
          <w:sz w:val="24"/>
          <w:szCs w:val="24"/>
        </w:rPr>
      </w:pPr>
      <w:bookmarkStart w:id="11" w:name="_Toc499356663"/>
      <w:r w:rsidRPr="002574B3">
        <w:rPr>
          <w:rFonts w:ascii="Times New Roman" w:hAnsi="Times New Roman" w:cs="Times New Roman"/>
          <w:color w:val="000000" w:themeColor="text1"/>
          <w:sz w:val="24"/>
          <w:szCs w:val="24"/>
        </w:rPr>
        <w:t>Management Information</w:t>
      </w:r>
      <w:bookmarkEnd w:id="11"/>
    </w:p>
    <w:p w:rsidR="002574B3" w:rsidRPr="002574B3" w:rsidRDefault="008B7788" w:rsidP="00352D04">
      <w:pPr>
        <w:spacing w:line="240" w:lineRule="auto"/>
        <w:rPr>
          <w:rFonts w:ascii="Times New Roman" w:hAnsi="Times New Roman" w:cs="Times New Roman"/>
          <w:sz w:val="24"/>
          <w:szCs w:val="24"/>
        </w:rPr>
      </w:pPr>
      <w:r w:rsidRPr="002574B3">
        <w:rPr>
          <w:rFonts w:ascii="Times New Roman" w:hAnsi="Times New Roman" w:cs="Times New Roman"/>
          <w:sz w:val="24"/>
          <w:szCs w:val="24"/>
        </w:rPr>
        <w:tab/>
        <w:t xml:space="preserve"> The paper will focus on the N.E.W.D Museum on 100 Broadway, St. Louis that was founded in 1956. The mission of the N.E.W.D is to stimulate curiosity as well as serve an educative purpose via collecting, conserving and exhibiting art that is of American origin; mainly from the St. Louis region and the surrounding areas (Burke and Liston, 2015). The museum’s collection consists of about fifteen thousand items of Western American art plus fine art all of which is documented and cared for by the curator, assistant curator, and the registrar. To facilitate efficient management of all the data on the collection in the museum, there is a record system in place whose main components are discussed below.</w:t>
      </w:r>
    </w:p>
    <w:p w:rsidR="00352D04" w:rsidRPr="002574B3" w:rsidRDefault="008B7788" w:rsidP="00352D04">
      <w:pPr>
        <w:spacing w:line="240" w:lineRule="auto"/>
        <w:rPr>
          <w:rFonts w:ascii="Times New Roman" w:hAnsi="Times New Roman" w:cs="Times New Roman"/>
          <w:sz w:val="24"/>
          <w:szCs w:val="24"/>
        </w:rPr>
      </w:pPr>
      <w:r w:rsidRPr="002574B3">
        <w:rPr>
          <w:rFonts w:ascii="Times New Roman" w:hAnsi="Times New Roman" w:cs="Times New Roman"/>
          <w:sz w:val="24"/>
          <w:szCs w:val="24"/>
        </w:rPr>
        <w:t>1.    Board of Trustees Records.</w:t>
      </w:r>
    </w:p>
    <w:p w:rsidR="00352D04" w:rsidRPr="002574B3" w:rsidRDefault="008B7788" w:rsidP="00352D04">
      <w:pPr>
        <w:spacing w:line="240" w:lineRule="auto"/>
        <w:rPr>
          <w:rFonts w:ascii="Times New Roman" w:hAnsi="Times New Roman" w:cs="Times New Roman"/>
          <w:sz w:val="24"/>
          <w:szCs w:val="24"/>
        </w:rPr>
      </w:pPr>
      <w:r w:rsidRPr="002574B3">
        <w:rPr>
          <w:rFonts w:ascii="Times New Roman" w:hAnsi="Times New Roman" w:cs="Times New Roman"/>
          <w:sz w:val="24"/>
          <w:szCs w:val="24"/>
        </w:rPr>
        <w:t>The Board of Trustees represents the leading authority at N.E.W.D Museum. The records include:</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t>Museum policies and procedures, including any bylaws that apply to how the museum is run.</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t>Minutes of the Board of Trustee meetings that include information on the topics discussed and the conclusions made.</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t>Records on the financial status of the museum over the entire period of its existence.</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lastRenderedPageBreak/>
        <w:t>Annual reports made on department performance concerning museum events.</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t>Decisions achieved by the Board of Trustees that have the potential to alter how the N.E.W.D Museum functions.</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2.    Director Records.</w:t>
      </w:r>
    </w:p>
    <w:p w:rsidR="003E4742" w:rsidRPr="002574B3" w:rsidRDefault="008B7788" w:rsidP="00341DC8">
      <w:pPr>
        <w:spacing w:line="240" w:lineRule="auto"/>
        <w:ind w:firstLine="360"/>
        <w:rPr>
          <w:rFonts w:ascii="Times New Roman" w:hAnsi="Times New Roman" w:cs="Times New Roman"/>
          <w:sz w:val="24"/>
          <w:szCs w:val="24"/>
        </w:rPr>
      </w:pPr>
      <w:r w:rsidRPr="002574B3">
        <w:rPr>
          <w:rFonts w:ascii="Times New Roman" w:hAnsi="Times New Roman" w:cs="Times New Roman"/>
          <w:sz w:val="24"/>
          <w:szCs w:val="24"/>
        </w:rPr>
        <w:t>The director is the second in the chain of command and they oversee the staff at N.E.W.D Museum. The director is expected to manage the daily running of museum activities, ensuring that the museum’s mission is being fulfilled (Cato and Williams, 2013). The Director records at N.E.W.D Museum consist of all documentation that pertains to the director’s office including all records from previous office holders since the museum was founded. To maintain and facilitate ease of access of information as well as the order of relevance to the present-day director, the information is organized chronologically and entails the following:</w:t>
      </w:r>
    </w:p>
    <w:p w:rsidR="00545F55"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Programming information on museum activities including artist performances in the museum, exhibitions, and displays of permanent museum collections.</w:t>
      </w:r>
    </w:p>
    <w:p w:rsidR="00545F55"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Staff records with detailed information on who was hired when as well as the role they were assigned to the museum.</w:t>
      </w:r>
    </w:p>
    <w:p w:rsidR="00545F55"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Fundraising records that include detailed accounts of who donate what and how it was allocated within the museum to facilitate the realization of its vision.</w:t>
      </w:r>
    </w:p>
    <w:p w:rsidR="00545F55"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Records of meetings held with the board, which the director oversees that include information on the current as well as the potential board members.</w:t>
      </w:r>
    </w:p>
    <w:p w:rsidR="003E4742"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N.E.W.D Museum budget that determines what funds are allocated to what activities within the museum.</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Legal records comprising of any legal matters that the museum has had to deal with since it was founded.</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3.    Staff Records.</w:t>
      </w:r>
    </w:p>
    <w:p w:rsidR="00866BC1"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Apparently, without the museum staff, it would be impossible to run the institution. As such, staff records detail accounts of:</w:t>
      </w:r>
    </w:p>
    <w:p w:rsidR="00866BC1" w:rsidRPr="002574B3" w:rsidRDefault="008B7788" w:rsidP="00C3447E">
      <w:pPr>
        <w:pStyle w:val="ListParagraph"/>
        <w:numPr>
          <w:ilvl w:val="0"/>
          <w:numId w:val="7"/>
        </w:numPr>
        <w:spacing w:line="240" w:lineRule="auto"/>
        <w:rPr>
          <w:rFonts w:ascii="Times New Roman" w:hAnsi="Times New Roman" w:cs="Times New Roman"/>
          <w:sz w:val="24"/>
          <w:szCs w:val="24"/>
        </w:rPr>
      </w:pPr>
      <w:r w:rsidRPr="002574B3">
        <w:rPr>
          <w:rFonts w:ascii="Times New Roman" w:hAnsi="Times New Roman" w:cs="Times New Roman"/>
          <w:sz w:val="24"/>
          <w:szCs w:val="24"/>
        </w:rPr>
        <w:t>Occupants of certain staff positions (including curator and register) within specific periods as well as a detailed account of the role they played/play within the museum.</w:t>
      </w:r>
    </w:p>
    <w:p w:rsidR="003E4742" w:rsidRPr="002574B3" w:rsidRDefault="008B7788" w:rsidP="00C3447E">
      <w:pPr>
        <w:pStyle w:val="ListParagraph"/>
        <w:numPr>
          <w:ilvl w:val="0"/>
          <w:numId w:val="7"/>
        </w:numPr>
        <w:spacing w:line="240" w:lineRule="auto"/>
        <w:rPr>
          <w:rFonts w:ascii="Times New Roman" w:hAnsi="Times New Roman" w:cs="Times New Roman"/>
          <w:sz w:val="24"/>
          <w:szCs w:val="24"/>
        </w:rPr>
      </w:pPr>
      <w:r w:rsidRPr="002574B3">
        <w:rPr>
          <w:rFonts w:ascii="Times New Roman" w:hAnsi="Times New Roman" w:cs="Times New Roman"/>
          <w:sz w:val="24"/>
          <w:szCs w:val="24"/>
        </w:rPr>
        <w:t>The terms of employment of institutional staff members and personal information relevant to each employee.</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4.    Curatorial Records.</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Curator records consist of detailed information on the collection within N.E.W.D Museum. That is:</w:t>
      </w:r>
    </w:p>
    <w:p w:rsidR="003E4742" w:rsidRPr="002574B3" w:rsidRDefault="008B7788" w:rsidP="00C3447E">
      <w:pPr>
        <w:pStyle w:val="ListParagraph"/>
        <w:numPr>
          <w:ilvl w:val="0"/>
          <w:numId w:val="6"/>
        </w:numPr>
        <w:spacing w:line="240" w:lineRule="auto"/>
        <w:rPr>
          <w:rFonts w:ascii="Times New Roman" w:hAnsi="Times New Roman" w:cs="Times New Roman"/>
          <w:sz w:val="24"/>
          <w:szCs w:val="24"/>
        </w:rPr>
      </w:pPr>
      <w:r w:rsidRPr="002574B3">
        <w:rPr>
          <w:rFonts w:ascii="Times New Roman" w:hAnsi="Times New Roman" w:cs="Times New Roman"/>
          <w:sz w:val="24"/>
          <w:szCs w:val="24"/>
        </w:rPr>
        <w:t>Information on all items in the museum collection including the collection date, where they were collected from and their relevance to the museum collection.</w:t>
      </w:r>
    </w:p>
    <w:p w:rsidR="003E4742" w:rsidRPr="002574B3" w:rsidRDefault="008B7788" w:rsidP="00C3447E">
      <w:pPr>
        <w:pStyle w:val="ListParagraph"/>
        <w:numPr>
          <w:ilvl w:val="0"/>
          <w:numId w:val="6"/>
        </w:numPr>
        <w:spacing w:line="240" w:lineRule="auto"/>
        <w:rPr>
          <w:rFonts w:ascii="Times New Roman" w:hAnsi="Times New Roman" w:cs="Times New Roman"/>
          <w:sz w:val="24"/>
          <w:szCs w:val="24"/>
        </w:rPr>
      </w:pPr>
      <w:r w:rsidRPr="002574B3">
        <w:rPr>
          <w:rFonts w:ascii="Times New Roman" w:hAnsi="Times New Roman" w:cs="Times New Roman"/>
          <w:sz w:val="24"/>
          <w:szCs w:val="24"/>
        </w:rPr>
        <w:t>Records of exhibits in art galleries.</w:t>
      </w:r>
    </w:p>
    <w:p w:rsidR="003E4742" w:rsidRPr="002574B3" w:rsidRDefault="008B7788" w:rsidP="00C3447E">
      <w:pPr>
        <w:pStyle w:val="ListParagraph"/>
        <w:numPr>
          <w:ilvl w:val="0"/>
          <w:numId w:val="6"/>
        </w:numPr>
        <w:spacing w:line="240" w:lineRule="auto"/>
        <w:rPr>
          <w:rFonts w:ascii="Times New Roman" w:hAnsi="Times New Roman" w:cs="Times New Roman"/>
          <w:sz w:val="24"/>
          <w:szCs w:val="24"/>
        </w:rPr>
      </w:pPr>
      <w:r w:rsidRPr="002574B3">
        <w:rPr>
          <w:rFonts w:ascii="Times New Roman" w:hAnsi="Times New Roman" w:cs="Times New Roman"/>
          <w:sz w:val="24"/>
          <w:szCs w:val="24"/>
        </w:rPr>
        <w:t>Information on the new collections including concerning their nature, the price it took to acquire them and the value they add to the museum collection.</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lastRenderedPageBreak/>
        <w:t>5.</w:t>
      </w:r>
      <w:r w:rsidRPr="002574B3">
        <w:rPr>
          <w:rFonts w:ascii="Times New Roman" w:hAnsi="Times New Roman" w:cs="Times New Roman"/>
          <w:sz w:val="24"/>
          <w:szCs w:val="24"/>
        </w:rPr>
        <w:tab/>
        <w:t>Conservation records.</w:t>
      </w:r>
    </w:p>
    <w:p w:rsidR="00C37643" w:rsidRPr="002574B3" w:rsidRDefault="008B7788" w:rsidP="00754EA7">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These records comprised of all documentation performed by the museum's conservation lab team pertaining to the different restoration and conservation process of the objects and artifacts (Dean and Edson, 2013). These documents may be files contain analytical information of every collection’s object, treatment history of artifacts in the Museum’s collections and a detailed description of the treatment that was happening for any of the collection’s object in the past, condition reports, and dairies of the conservators’ daily activities.</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6.</w:t>
      </w:r>
      <w:r w:rsidRPr="002574B3">
        <w:rPr>
          <w:rFonts w:ascii="Times New Roman" w:hAnsi="Times New Roman" w:cs="Times New Roman"/>
          <w:sz w:val="24"/>
          <w:szCs w:val="24"/>
        </w:rPr>
        <w:tab/>
        <w:t>Special Event Records.</w:t>
      </w:r>
    </w:p>
    <w:p w:rsidR="00A326B8"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Records on the special events at N.E.W.D Museum are kept determining the frequency as well as the specific dates of the special events that the museum holds (Dean and Edson, 2013). Similarly, details of each event are laid out comprehensively to serve a reference point for organizing teams.</w:t>
      </w:r>
    </w:p>
    <w:p w:rsidR="00AE0969" w:rsidRDefault="00AE0969" w:rsidP="00AE0969">
      <w:pPr>
        <w:spacing w:line="240" w:lineRule="auto"/>
        <w:rPr>
          <w:rFonts w:ascii="Times New Roman" w:hAnsi="Times New Roman" w:cs="Times New Roman"/>
          <w:b/>
          <w:sz w:val="24"/>
          <w:szCs w:val="24"/>
        </w:rPr>
      </w:pPr>
      <w:r>
        <w:rPr>
          <w:rFonts w:ascii="Times New Roman" w:hAnsi="Times New Roman" w:cs="Times New Roman"/>
          <w:b/>
          <w:sz w:val="24"/>
          <w:szCs w:val="24"/>
        </w:rPr>
        <w:t>Inquiry and Research</w:t>
      </w:r>
    </w:p>
    <w:p w:rsidR="00AE0969" w:rsidRDefault="00AE0969" w:rsidP="00174A58">
      <w:pPr>
        <w:pStyle w:val="NormalWeb"/>
        <w:ind w:left="360" w:firstLine="270"/>
        <w:jc w:val="both"/>
      </w:pPr>
      <w:r>
        <w:rPr>
          <w:b/>
        </w:rPr>
        <w:tab/>
      </w:r>
      <w:r>
        <w:t xml:space="preserve">All the activities by the museum management must be in line with the requirements of the </w:t>
      </w:r>
      <w:r w:rsidRPr="001F6E5F">
        <w:t>American Alliance of Museums (AAM), “Standards Regarding Archaeological Material and Ancient Art” June 2008</w:t>
      </w:r>
      <w:r>
        <w:t xml:space="preserve"> and the</w:t>
      </w:r>
      <w:r w:rsidR="00174A58">
        <w:t xml:space="preserve"> </w:t>
      </w:r>
      <w:r w:rsidR="00174A58" w:rsidRPr="001F6E5F">
        <w:t xml:space="preserve">“Guidelines on the Acquisition of Archaeological Material </w:t>
      </w:r>
      <w:r w:rsidR="00174A58">
        <w:t xml:space="preserve">and Ancient Art,” revised 2013 by the </w:t>
      </w:r>
      <w:r w:rsidR="00174A58" w:rsidRPr="001F6E5F">
        <w:t>Association</w:t>
      </w:r>
      <w:r w:rsidR="00174A58">
        <w:t xml:space="preserve"> of Art Museum Directors (AAMD).</w:t>
      </w:r>
    </w:p>
    <w:p w:rsidR="00174A58" w:rsidRDefault="00174A58" w:rsidP="00174A58">
      <w:pPr>
        <w:pStyle w:val="NormalWeb"/>
        <w:ind w:left="360" w:firstLine="270"/>
        <w:jc w:val="both"/>
      </w:pPr>
      <w:r>
        <w:t>All acquisitions must have a ‘free and clear’ title; this means that the items should not have any outstanding lien,</w:t>
      </w:r>
      <w:r w:rsidR="008E62FC">
        <w:t xml:space="preserve"> </w:t>
      </w:r>
      <w:r>
        <w:t>mortgage,</w:t>
      </w:r>
      <w:r w:rsidR="008E62FC">
        <w:t xml:space="preserve"> </w:t>
      </w:r>
      <w:r w:rsidR="00E34FE4">
        <w:t>encumbrance</w:t>
      </w:r>
      <w:r>
        <w:t>,</w:t>
      </w:r>
      <w:r w:rsidR="008E62FC">
        <w:t xml:space="preserve"> </w:t>
      </w:r>
      <w:r>
        <w:t>interest,</w:t>
      </w:r>
      <w:r w:rsidR="008E62FC">
        <w:t xml:space="preserve"> </w:t>
      </w:r>
      <w:r>
        <w:t>security or any other hypothecation of interest in the object.</w:t>
      </w:r>
      <w:r w:rsidR="008E62FC">
        <w:t xml:space="preserve"> </w:t>
      </w:r>
      <w:r>
        <w:t>There should be no pending or threatened legal, financial or any other claim involving the acquisition.</w:t>
      </w:r>
    </w:p>
    <w:p w:rsidR="00174A58" w:rsidRDefault="00174A58" w:rsidP="00174A58">
      <w:pPr>
        <w:pStyle w:val="NormalWeb"/>
        <w:ind w:left="360" w:firstLine="270"/>
        <w:jc w:val="both"/>
      </w:pPr>
      <w:r>
        <w:t>Before acquiring any work,</w:t>
      </w:r>
      <w:r w:rsidR="009E3A8D">
        <w:t xml:space="preserve"> </w:t>
      </w:r>
      <w:r>
        <w:t xml:space="preserve">the museum must do a thorough research on the its provenance to determine </w:t>
      </w:r>
      <w:r w:rsidR="009E3A8D">
        <w:t>that a clear title can be obtained.</w:t>
      </w:r>
      <w:r w:rsidR="008E62FC">
        <w:t xml:space="preserve"> </w:t>
      </w:r>
      <w:r w:rsidR="009E3A8D">
        <w:t>The research should include but not be limited to determining</w:t>
      </w:r>
      <w:r w:rsidR="00127994">
        <w:t>:</w:t>
      </w:r>
    </w:p>
    <w:p w:rsidR="009E3A8D" w:rsidRDefault="009E3A8D" w:rsidP="00127994">
      <w:pPr>
        <w:pStyle w:val="NormalWeb"/>
        <w:numPr>
          <w:ilvl w:val="0"/>
          <w:numId w:val="18"/>
        </w:numPr>
        <w:jc w:val="both"/>
      </w:pPr>
      <w:r>
        <w:t xml:space="preserve">Ownership of any art including making an effort to obtain written documentation on its history that includes import and export </w:t>
      </w:r>
    </w:p>
    <w:p w:rsidR="009E3A8D" w:rsidRDefault="009E3A8D" w:rsidP="00127994">
      <w:pPr>
        <w:pStyle w:val="NormalWeb"/>
        <w:numPr>
          <w:ilvl w:val="0"/>
          <w:numId w:val="18"/>
        </w:numPr>
        <w:jc w:val="both"/>
      </w:pPr>
      <w:r>
        <w:t xml:space="preserve">Countries in which the object has ever been located and when </w:t>
      </w:r>
    </w:p>
    <w:p w:rsidR="009E3A8D" w:rsidRDefault="009E3A8D" w:rsidP="00127994">
      <w:pPr>
        <w:pStyle w:val="NormalWeb"/>
        <w:numPr>
          <w:ilvl w:val="0"/>
          <w:numId w:val="18"/>
        </w:numPr>
        <w:jc w:val="both"/>
      </w:pPr>
      <w:r>
        <w:t>Exhibition history of the work, if any</w:t>
      </w:r>
    </w:p>
    <w:p w:rsidR="009E3A8D" w:rsidRDefault="009E3A8D" w:rsidP="00127994">
      <w:pPr>
        <w:pStyle w:val="NormalWeb"/>
        <w:numPr>
          <w:ilvl w:val="0"/>
          <w:numId w:val="18"/>
        </w:numPr>
        <w:jc w:val="both"/>
      </w:pPr>
      <w:r>
        <w:t>Publication history of the work,</w:t>
      </w:r>
      <w:r w:rsidR="00127994">
        <w:t xml:space="preserve"> </w:t>
      </w:r>
      <w:r>
        <w:t>if any</w:t>
      </w:r>
    </w:p>
    <w:p w:rsidR="009E3A8D" w:rsidRDefault="009E3A8D" w:rsidP="00127994">
      <w:pPr>
        <w:pStyle w:val="NormalWeb"/>
        <w:numPr>
          <w:ilvl w:val="0"/>
          <w:numId w:val="18"/>
        </w:numPr>
        <w:jc w:val="both"/>
      </w:pPr>
      <w:r>
        <w:t>Whether any claims of ownership have been made</w:t>
      </w:r>
    </w:p>
    <w:p w:rsidR="009E3A8D" w:rsidRDefault="009E3A8D" w:rsidP="00127994">
      <w:pPr>
        <w:pStyle w:val="NormalWeb"/>
        <w:numPr>
          <w:ilvl w:val="0"/>
          <w:numId w:val="18"/>
        </w:numPr>
        <w:jc w:val="both"/>
      </w:pPr>
      <w:r>
        <w:t xml:space="preserve">Whether </w:t>
      </w:r>
      <w:r w:rsidR="00127994">
        <w:t>the work appears in any database of stolen works</w:t>
      </w:r>
    </w:p>
    <w:p w:rsidR="00127994" w:rsidRDefault="00127994" w:rsidP="00127994">
      <w:pPr>
        <w:pStyle w:val="NormalWeb"/>
        <w:numPr>
          <w:ilvl w:val="0"/>
          <w:numId w:val="18"/>
        </w:numPr>
        <w:jc w:val="both"/>
      </w:pPr>
      <w:r>
        <w:t>Whether acquisition will raise any legal compliance or any ethical considerations</w:t>
      </w:r>
    </w:p>
    <w:p w:rsidR="00127994" w:rsidRDefault="00127994" w:rsidP="00127994">
      <w:pPr>
        <w:pStyle w:val="NormalWeb"/>
        <w:numPr>
          <w:ilvl w:val="0"/>
          <w:numId w:val="18"/>
        </w:numPr>
        <w:jc w:val="both"/>
      </w:pPr>
      <w:r>
        <w:t>The circumstance under which the work is being offered</w:t>
      </w:r>
    </w:p>
    <w:p w:rsidR="00127994" w:rsidRDefault="00127994" w:rsidP="008E62FC">
      <w:pPr>
        <w:pStyle w:val="NormalWeb"/>
        <w:ind w:firstLine="360"/>
        <w:jc w:val="both"/>
      </w:pPr>
      <w:r>
        <w:t xml:space="preserve">The museum must ask donors, sellers and their representatives to avail all information that they know of and any </w:t>
      </w:r>
      <w:r w:rsidR="00B7227D">
        <w:t>documentation that they possess relating to the work being offered.</w:t>
      </w:r>
      <w:r w:rsidR="008E62FC">
        <w:t xml:space="preserve"> </w:t>
      </w:r>
      <w:r w:rsidR="00B7227D">
        <w:t>Appropriate warranties must also be issued.</w:t>
      </w:r>
    </w:p>
    <w:p w:rsidR="00AE0969" w:rsidRPr="00AE0969" w:rsidRDefault="00B7227D" w:rsidP="008E62FC">
      <w:pPr>
        <w:pStyle w:val="NormalWeb"/>
        <w:ind w:firstLine="360"/>
        <w:jc w:val="both"/>
      </w:pPr>
      <w:r>
        <w:lastRenderedPageBreak/>
        <w:t>If the Museum discovers, from their research, that another party has right to ownership of a work,</w:t>
      </w:r>
      <w:r w:rsidR="008E62FC">
        <w:t xml:space="preserve"> </w:t>
      </w:r>
      <w:r>
        <w:t>it shall bring the mat</w:t>
      </w:r>
      <w:r w:rsidR="008E62FC">
        <w:t>t</w:t>
      </w:r>
      <w:r>
        <w:t xml:space="preserve">er to the attention of the party and if a warranty exists the museum should initiate return of the work to the </w:t>
      </w:r>
      <w:r w:rsidR="008E62FC">
        <w:t>party. If a third party presents to the museum information that supports the party’s ownership of some work, the museum is required to take the appropriate steps to address the claim and return the work, if warranted.</w:t>
      </w:r>
    </w:p>
    <w:p w:rsidR="00BF123B" w:rsidRDefault="008B7788" w:rsidP="007B393D">
      <w:pPr>
        <w:pStyle w:val="Heading1"/>
        <w:tabs>
          <w:tab w:val="left" w:pos="1695"/>
        </w:tabs>
        <w:rPr>
          <w:rFonts w:ascii="Times New Roman" w:hAnsi="Times New Roman" w:cs="Times New Roman"/>
          <w:color w:val="000000" w:themeColor="text1"/>
          <w:sz w:val="24"/>
          <w:szCs w:val="24"/>
        </w:rPr>
      </w:pPr>
      <w:bookmarkStart w:id="12" w:name="_Toc499356664"/>
      <w:r w:rsidRPr="002574B3">
        <w:rPr>
          <w:rFonts w:ascii="Times New Roman" w:hAnsi="Times New Roman" w:cs="Times New Roman"/>
          <w:color w:val="000000" w:themeColor="text1"/>
          <w:sz w:val="24"/>
          <w:szCs w:val="24"/>
        </w:rPr>
        <w:t>Acquisitions</w:t>
      </w:r>
      <w:bookmarkEnd w:id="12"/>
    </w:p>
    <w:p w:rsidR="007B393D" w:rsidRPr="007B393D" w:rsidRDefault="007B393D" w:rsidP="007B393D">
      <w:pPr>
        <w:rPr>
          <w:rFonts w:ascii="Times New Roman" w:hAnsi="Times New Roman" w:cs="Times New Roman"/>
          <w:b/>
          <w:sz w:val="24"/>
          <w:szCs w:val="24"/>
        </w:rPr>
      </w:pPr>
      <w:r w:rsidRPr="007B393D">
        <w:rPr>
          <w:rFonts w:ascii="Times New Roman" w:hAnsi="Times New Roman" w:cs="Times New Roman"/>
          <w:b/>
          <w:sz w:val="24"/>
          <w:szCs w:val="24"/>
        </w:rPr>
        <w:t>General Principles</w:t>
      </w:r>
    </w:p>
    <w:p w:rsidR="00BF123B" w:rsidRDefault="00BF123B" w:rsidP="008E62FC">
      <w:pPr>
        <w:ind w:firstLine="720"/>
        <w:rPr>
          <w:rFonts w:ascii="Times New Roman" w:hAnsi="Times New Roman" w:cs="Times New Roman"/>
          <w:sz w:val="24"/>
          <w:szCs w:val="24"/>
        </w:rPr>
      </w:pPr>
      <w:r w:rsidRPr="007B393D">
        <w:rPr>
          <w:rFonts w:ascii="Times New Roman" w:hAnsi="Times New Roman" w:cs="Times New Roman"/>
          <w:sz w:val="24"/>
          <w:szCs w:val="24"/>
        </w:rPr>
        <w:t>The Curators of Museums are expected to propose exceptional objects to be added to their collection in order to significantly contribute towards furthering the museum</w:t>
      </w:r>
      <w:r w:rsidR="00DD304F">
        <w:rPr>
          <w:rFonts w:ascii="Times New Roman" w:hAnsi="Times New Roman" w:cs="Times New Roman"/>
          <w:sz w:val="24"/>
          <w:szCs w:val="24"/>
        </w:rPr>
        <w:t xml:space="preserve">’s mission. </w:t>
      </w:r>
      <w:r w:rsidR="007B393D" w:rsidRPr="007B393D">
        <w:rPr>
          <w:rFonts w:ascii="Times New Roman" w:hAnsi="Times New Roman" w:cs="Times New Roman"/>
          <w:sz w:val="24"/>
          <w:szCs w:val="24"/>
        </w:rPr>
        <w:t xml:space="preserve">All objects to be acquired should be in a state that can be preserved or should be able to be restored to such a state unless the </w:t>
      </w:r>
      <w:r w:rsidR="00DD304F" w:rsidRPr="007B393D">
        <w:rPr>
          <w:rFonts w:ascii="Times New Roman" w:hAnsi="Times New Roman" w:cs="Times New Roman"/>
          <w:sz w:val="24"/>
          <w:szCs w:val="24"/>
        </w:rPr>
        <w:t>deterioration</w:t>
      </w:r>
      <w:r w:rsidR="007B393D" w:rsidRPr="007B393D">
        <w:rPr>
          <w:rFonts w:ascii="Times New Roman" w:hAnsi="Times New Roman" w:cs="Times New Roman"/>
          <w:sz w:val="24"/>
          <w:szCs w:val="24"/>
        </w:rPr>
        <w:t xml:space="preserve"> of the work contributes towards its meaning. The museum must store, care for and display the proposed works according to the set acceptable practices.</w:t>
      </w:r>
      <w:r w:rsidR="00DD304F">
        <w:rPr>
          <w:rFonts w:ascii="Times New Roman" w:hAnsi="Times New Roman" w:cs="Times New Roman"/>
          <w:sz w:val="24"/>
          <w:szCs w:val="24"/>
        </w:rPr>
        <w:t xml:space="preserve"> </w:t>
      </w:r>
      <w:r w:rsidR="007B393D" w:rsidRPr="007B393D">
        <w:rPr>
          <w:rFonts w:ascii="Times New Roman" w:hAnsi="Times New Roman" w:cs="Times New Roman"/>
          <w:sz w:val="24"/>
          <w:szCs w:val="24"/>
        </w:rPr>
        <w:t xml:space="preserve">All collections should be done in accordance with the highest professional and ethical practice standards.  </w:t>
      </w:r>
    </w:p>
    <w:p w:rsidR="007B393D" w:rsidRPr="007B393D" w:rsidRDefault="007B393D" w:rsidP="007B393D">
      <w:pPr>
        <w:rPr>
          <w:rFonts w:ascii="Times New Roman" w:hAnsi="Times New Roman" w:cs="Times New Roman"/>
          <w:b/>
          <w:sz w:val="24"/>
          <w:szCs w:val="24"/>
        </w:rPr>
      </w:pPr>
      <w:r w:rsidRPr="007B393D">
        <w:rPr>
          <w:rFonts w:ascii="Times New Roman" w:hAnsi="Times New Roman" w:cs="Times New Roman"/>
          <w:b/>
          <w:sz w:val="24"/>
          <w:szCs w:val="24"/>
        </w:rPr>
        <w:t>Procedure of Acquisition</w:t>
      </w:r>
    </w:p>
    <w:p w:rsidR="0014242B" w:rsidRPr="002574B3" w:rsidRDefault="008B7788" w:rsidP="0097572B">
      <w:pPr>
        <w:spacing w:line="240" w:lineRule="auto"/>
        <w:ind w:firstLine="720"/>
        <w:rPr>
          <w:rFonts w:ascii="Times New Roman" w:hAnsi="Times New Roman" w:cs="Times New Roman"/>
          <w:sz w:val="24"/>
          <w:szCs w:val="24"/>
        </w:rPr>
      </w:pPr>
      <w:r w:rsidRPr="007B393D">
        <w:rPr>
          <w:rFonts w:ascii="Times New Roman" w:hAnsi="Times New Roman" w:cs="Times New Roman"/>
          <w:sz w:val="24"/>
          <w:szCs w:val="24"/>
        </w:rPr>
        <w:t>During collection, the N.E.W.D museum may acquire objects in various ways such as gift, purchase, exchange, contracts and field collection which is subject to outlined restrictions as per individual collection strategies (Cato and Williams, 2013). The physical files are purposely used for storing a group of related records. The database, on the other hand, is used in registering</w:t>
      </w:r>
      <w:r w:rsidRPr="002574B3">
        <w:rPr>
          <w:rFonts w:ascii="Times New Roman" w:hAnsi="Times New Roman" w:cs="Times New Roman"/>
          <w:sz w:val="24"/>
          <w:szCs w:val="24"/>
        </w:rPr>
        <w:t xml:space="preserve"> an integrated collection of logically related files, managed by system software. Each physical file and database of every artifact in N.E.</w:t>
      </w:r>
      <w:r w:rsidR="00DD304F" w:rsidRPr="002574B3">
        <w:rPr>
          <w:rFonts w:ascii="Times New Roman" w:hAnsi="Times New Roman" w:cs="Times New Roman"/>
          <w:sz w:val="24"/>
          <w:szCs w:val="24"/>
        </w:rPr>
        <w:t>W. D’s</w:t>
      </w:r>
      <w:r w:rsidRPr="002574B3">
        <w:rPr>
          <w:rFonts w:ascii="Times New Roman" w:hAnsi="Times New Roman" w:cs="Times New Roman"/>
          <w:sz w:val="24"/>
          <w:szCs w:val="24"/>
        </w:rPr>
        <w:t xml:space="preserve"> permanent collection bears evidence for a legal title.</w:t>
      </w:r>
    </w:p>
    <w:p w:rsidR="00A326B8"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Objects and materials of historic importance could be obtained through field gathering, exchange, bequest, purchase, gift, or other transactions whereby the ownership title is transferred to the N.E.W.D Museum (Gilmore and Rentschler, 2012). The Museum Authority Staff and Board are discouraged from private collections that seem to be competing with the Authorities. The Board Members of the N.E.W.D Museum shall adhere or comply with the same procedures and guidelines just like any other lender or donor to the N.E.W.D Museum.</w:t>
      </w:r>
    </w:p>
    <w:p w:rsidR="00CB06EA"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In the acquisitions of the museum objects and materials, every potential buying or proffered gifts shall be analyzed at individual level in terms of the ability of the N.E.W.D Museum to care for the materials or objects in a way consistent with the standards of professional museum, the foreseeable collection needs, its quality, conditions, authenticity, and its compliance to the Collections Scope.</w:t>
      </w:r>
    </w:p>
    <w:p w:rsidR="00CB06EA"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Each and every donation of the material or object of the museum is considered unrestricted and outrights gifts to be utilized at the N.E.W.D Museum sole discretion (Johnson, 2014). There must be a certification by the donors that got clear ownership title to the gifts that are proffered. The acquisition shall include complete and total trademarks rights, patents rights, copyrights, property rights, and literary rights.  No employee of the N.E.W.D Museum shall be allowed to reproduce materials or objects from any of the collections of the Museum for their personal gain or private sale. </w:t>
      </w:r>
    </w:p>
    <w:p w:rsidR="00036088"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lastRenderedPageBreak/>
        <w:t>The Authority shall not be allowed to buy the museum objects or materials acquisitions from the staff, Board Members, or volunteers of the N.E.W.D Museum (Lord B, Lord D, and Martin, 2</w:t>
      </w:r>
      <w:r w:rsidR="007B393D">
        <w:rPr>
          <w:rFonts w:ascii="Times New Roman" w:hAnsi="Times New Roman" w:cs="Times New Roman"/>
          <w:sz w:val="24"/>
          <w:szCs w:val="24"/>
        </w:rPr>
        <w:t xml:space="preserve">012). The N.E.W.D Museum shall </w:t>
      </w:r>
      <w:r w:rsidRPr="002574B3">
        <w:rPr>
          <w:rFonts w:ascii="Times New Roman" w:hAnsi="Times New Roman" w:cs="Times New Roman"/>
          <w:sz w:val="24"/>
          <w:szCs w:val="24"/>
        </w:rPr>
        <w:t>not accept, knowingly, a material or object that has been illegally exported from its origin nation, or object or material illegally acquired or stolen whose recovery involved the archaeological or historic sites destructions, destruction of cultures, objects, structures, materials, or buildings of which were part of the acquisition purpose.</w:t>
      </w:r>
    </w:p>
    <w:p w:rsidR="00F07D2E"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formal process applied in accepting and recording the objects, materials, and items as the materials or objects of the museum collections is known as accessioning (Simmons, 2006). The Manager of the Museum Collections shall provide written recommendations after relevant staff considerations to obtain materials or objects for approval to the Director of N.E.W.D Museum, Director of the Resource Management Division, Branch Manager for Cultural Resource Protection and Management. No member of staff, volunteers, or anybody linked with the N.E.W.D Museum may allow the Authorities to buy or acquire any material or object from the N.E.W.D Museum.</w:t>
      </w:r>
    </w:p>
    <w:p w:rsidR="005003B6"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Upon approval, the acquisitions shall be instantly accessioned in accordance with the guidelines contained in the Collections Manual of the Museum. N.E.W.D Museum shall not assume any responsibility for the materials or objects appraisal provided as gifts to the relevant Authorities (Cato and Williams, 2013). No members of staff shall reveal the value of insurance of items or objects, or provide to approximate the fair market values of the objects or materials.</w:t>
      </w:r>
    </w:p>
    <w:p w:rsidR="00A519D7" w:rsidRDefault="00A519D7" w:rsidP="0097572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All acquisitions should be made </w:t>
      </w:r>
      <w:r w:rsidR="00BF123B">
        <w:rPr>
          <w:rFonts w:ascii="Times New Roman" w:hAnsi="Times New Roman" w:cs="Times New Roman"/>
          <w:sz w:val="24"/>
          <w:szCs w:val="24"/>
        </w:rPr>
        <w:t>thoroughly.</w:t>
      </w:r>
      <w:r w:rsidR="007B393D">
        <w:rPr>
          <w:rFonts w:ascii="Times New Roman" w:hAnsi="Times New Roman" w:cs="Times New Roman"/>
          <w:sz w:val="24"/>
          <w:szCs w:val="24"/>
        </w:rPr>
        <w:t xml:space="preserve"> </w:t>
      </w:r>
      <w:r w:rsidR="00BF123B">
        <w:rPr>
          <w:rFonts w:ascii="Times New Roman" w:hAnsi="Times New Roman" w:cs="Times New Roman"/>
          <w:sz w:val="24"/>
          <w:szCs w:val="24"/>
        </w:rPr>
        <w:t>It is true that the availability of objects can be very unpredictable.</w:t>
      </w:r>
      <w:r w:rsidR="007B393D">
        <w:rPr>
          <w:rFonts w:ascii="Times New Roman" w:hAnsi="Times New Roman" w:cs="Times New Roman"/>
          <w:sz w:val="24"/>
          <w:szCs w:val="24"/>
        </w:rPr>
        <w:t xml:space="preserve"> </w:t>
      </w:r>
      <w:r w:rsidR="00BF123B">
        <w:rPr>
          <w:rFonts w:ascii="Times New Roman" w:hAnsi="Times New Roman" w:cs="Times New Roman"/>
          <w:sz w:val="24"/>
          <w:szCs w:val="24"/>
        </w:rPr>
        <w:t xml:space="preserve">This means </w:t>
      </w:r>
      <w:r w:rsidR="007B393D">
        <w:rPr>
          <w:rFonts w:ascii="Times New Roman" w:hAnsi="Times New Roman" w:cs="Times New Roman"/>
          <w:sz w:val="24"/>
          <w:szCs w:val="24"/>
        </w:rPr>
        <w:t>that the Director, the Registrat</w:t>
      </w:r>
      <w:r w:rsidR="00BF123B">
        <w:rPr>
          <w:rFonts w:ascii="Times New Roman" w:hAnsi="Times New Roman" w:cs="Times New Roman"/>
          <w:sz w:val="24"/>
          <w:szCs w:val="24"/>
        </w:rPr>
        <w:t>ion staff and the curators occasionally need to act quickly in order to cease short-lived opportunities.</w:t>
      </w:r>
      <w:r w:rsidR="007B393D">
        <w:rPr>
          <w:rFonts w:ascii="Times New Roman" w:hAnsi="Times New Roman" w:cs="Times New Roman"/>
          <w:sz w:val="24"/>
          <w:szCs w:val="24"/>
        </w:rPr>
        <w:t xml:space="preserve"> This </w:t>
      </w:r>
      <w:r w:rsidR="00BF123B">
        <w:rPr>
          <w:rFonts w:ascii="Times New Roman" w:hAnsi="Times New Roman" w:cs="Times New Roman"/>
          <w:sz w:val="24"/>
          <w:szCs w:val="24"/>
        </w:rPr>
        <w:t>however</w:t>
      </w:r>
      <w:r w:rsidR="007B393D">
        <w:rPr>
          <w:rFonts w:ascii="Times New Roman" w:hAnsi="Times New Roman" w:cs="Times New Roman"/>
          <w:sz w:val="24"/>
          <w:szCs w:val="24"/>
        </w:rPr>
        <w:t>,</w:t>
      </w:r>
      <w:r w:rsidR="00BF123B">
        <w:rPr>
          <w:rFonts w:ascii="Times New Roman" w:hAnsi="Times New Roman" w:cs="Times New Roman"/>
          <w:sz w:val="24"/>
          <w:szCs w:val="24"/>
        </w:rPr>
        <w:t xml:space="preserve"> does not mean that the established procedures and policies should be neglected;</w:t>
      </w:r>
      <w:r w:rsidR="007B393D">
        <w:rPr>
          <w:rFonts w:ascii="Times New Roman" w:hAnsi="Times New Roman" w:cs="Times New Roman"/>
          <w:sz w:val="24"/>
          <w:szCs w:val="24"/>
        </w:rPr>
        <w:t xml:space="preserve"> </w:t>
      </w:r>
      <w:r w:rsidR="00BF123B">
        <w:rPr>
          <w:rFonts w:ascii="Times New Roman" w:hAnsi="Times New Roman" w:cs="Times New Roman"/>
          <w:sz w:val="24"/>
          <w:szCs w:val="24"/>
        </w:rPr>
        <w:t>they should be observed at all times.</w:t>
      </w:r>
    </w:p>
    <w:p w:rsidR="00BD0599" w:rsidRPr="00E34FE4" w:rsidRDefault="00012E75" w:rsidP="00E34FE4">
      <w:pPr>
        <w:spacing w:line="240" w:lineRule="auto"/>
        <w:ind w:firstLine="720"/>
        <w:rPr>
          <w:rFonts w:ascii="Times New Roman" w:hAnsi="Times New Roman" w:cs="Times New Roman"/>
          <w:sz w:val="24"/>
          <w:szCs w:val="24"/>
        </w:rPr>
      </w:pPr>
      <w:r>
        <w:rPr>
          <w:rFonts w:ascii="Times New Roman" w:hAnsi="Times New Roman" w:cs="Times New Roman"/>
          <w:sz w:val="24"/>
          <w:szCs w:val="24"/>
        </w:rPr>
        <w:t>Constant efforts must be made to raise funds,</w:t>
      </w:r>
      <w:r w:rsidR="0036317D">
        <w:rPr>
          <w:rFonts w:ascii="Times New Roman" w:hAnsi="Times New Roman" w:cs="Times New Roman"/>
          <w:sz w:val="24"/>
          <w:szCs w:val="24"/>
        </w:rPr>
        <w:t xml:space="preserve"> </w:t>
      </w:r>
      <w:r>
        <w:rPr>
          <w:rFonts w:ascii="Times New Roman" w:hAnsi="Times New Roman" w:cs="Times New Roman"/>
          <w:sz w:val="24"/>
          <w:szCs w:val="24"/>
        </w:rPr>
        <w:t>discover possible sources of financial support and acquiring new objects.</w:t>
      </w:r>
      <w:r w:rsidR="0036317D">
        <w:rPr>
          <w:rFonts w:ascii="Times New Roman" w:hAnsi="Times New Roman" w:cs="Times New Roman"/>
          <w:sz w:val="24"/>
          <w:szCs w:val="24"/>
        </w:rPr>
        <w:t xml:space="preserve"> </w:t>
      </w:r>
      <w:r>
        <w:rPr>
          <w:rFonts w:ascii="Times New Roman" w:hAnsi="Times New Roman" w:cs="Times New Roman"/>
          <w:sz w:val="24"/>
          <w:szCs w:val="24"/>
        </w:rPr>
        <w:t>It is also necessary to have a periodic assessment of the status of the holdings of the museum in order to identify areas that need growth and other gaps.</w:t>
      </w:r>
      <w:r w:rsidR="0036317D">
        <w:rPr>
          <w:rFonts w:ascii="Times New Roman" w:hAnsi="Times New Roman" w:cs="Times New Roman"/>
          <w:sz w:val="24"/>
          <w:szCs w:val="24"/>
        </w:rPr>
        <w:t xml:space="preserve"> </w:t>
      </w:r>
      <w:r>
        <w:rPr>
          <w:rFonts w:ascii="Times New Roman" w:hAnsi="Times New Roman" w:cs="Times New Roman"/>
          <w:sz w:val="24"/>
          <w:szCs w:val="24"/>
        </w:rPr>
        <w:t>Col</w:t>
      </w:r>
      <w:r w:rsidR="00E34FE4">
        <w:rPr>
          <w:rFonts w:ascii="Times New Roman" w:hAnsi="Times New Roman" w:cs="Times New Roman"/>
          <w:sz w:val="24"/>
          <w:szCs w:val="24"/>
        </w:rPr>
        <w:t>l</w:t>
      </w:r>
      <w:r>
        <w:rPr>
          <w:rFonts w:ascii="Times New Roman" w:hAnsi="Times New Roman" w:cs="Times New Roman"/>
          <w:sz w:val="24"/>
          <w:szCs w:val="24"/>
        </w:rPr>
        <w:t>ecting priorities must also be regularly reassessed.</w:t>
      </w:r>
    </w:p>
    <w:p w:rsidR="00CF473B" w:rsidRDefault="00CF473B" w:rsidP="00CF473B">
      <w:pPr>
        <w:spacing w:line="240" w:lineRule="auto"/>
        <w:rPr>
          <w:rFonts w:ascii="Times New Roman" w:hAnsi="Times New Roman" w:cs="Times New Roman"/>
          <w:b/>
          <w:sz w:val="24"/>
          <w:szCs w:val="24"/>
        </w:rPr>
      </w:pPr>
      <w:r w:rsidRPr="00CF473B">
        <w:rPr>
          <w:rFonts w:ascii="Times New Roman" w:hAnsi="Times New Roman" w:cs="Times New Roman"/>
          <w:b/>
          <w:sz w:val="24"/>
          <w:szCs w:val="24"/>
        </w:rPr>
        <w:t>Acquisition Committee</w:t>
      </w:r>
    </w:p>
    <w:p w:rsidR="00CF473B" w:rsidRDefault="00CF473B" w:rsidP="00CF473B">
      <w:pPr>
        <w:spacing w:line="240" w:lineRule="auto"/>
        <w:rPr>
          <w:rFonts w:ascii="Times New Roman" w:hAnsi="Times New Roman" w:cs="Times New Roman"/>
          <w:sz w:val="24"/>
          <w:szCs w:val="24"/>
        </w:rPr>
      </w:pPr>
      <w:r>
        <w:rPr>
          <w:rFonts w:ascii="Times New Roman" w:hAnsi="Times New Roman" w:cs="Times New Roman"/>
          <w:sz w:val="24"/>
          <w:szCs w:val="24"/>
        </w:rPr>
        <w:t>The Director of the museum is the overall in charge of the management of the acquisition program. The proposing curator and the Head Registrar share the responsibility of overseeing the whole process.</w:t>
      </w:r>
    </w:p>
    <w:p w:rsidR="00CF473B" w:rsidRPr="00DF47FB" w:rsidRDefault="00CF473B" w:rsidP="00CF473B">
      <w:pPr>
        <w:spacing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00DF47FB">
        <w:rPr>
          <w:rFonts w:ascii="Times New Roman" w:hAnsi="Times New Roman" w:cs="Times New Roman"/>
          <w:b/>
          <w:sz w:val="24"/>
          <w:szCs w:val="24"/>
        </w:rPr>
        <w:t>The Cur</w:t>
      </w:r>
      <w:r w:rsidRPr="00DF47FB">
        <w:rPr>
          <w:rFonts w:ascii="Times New Roman" w:hAnsi="Times New Roman" w:cs="Times New Roman"/>
          <w:b/>
          <w:sz w:val="24"/>
          <w:szCs w:val="24"/>
        </w:rPr>
        <w:t>atorial Committee and its role</w:t>
      </w:r>
    </w:p>
    <w:p w:rsidR="00BD0599" w:rsidRDefault="00DF47FB" w:rsidP="00CF473B">
      <w:pPr>
        <w:spacing w:line="240" w:lineRule="auto"/>
        <w:rPr>
          <w:rFonts w:ascii="Times New Roman" w:hAnsi="Times New Roman" w:cs="Times New Roman"/>
          <w:sz w:val="24"/>
          <w:szCs w:val="24"/>
        </w:rPr>
      </w:pPr>
      <w:r>
        <w:rPr>
          <w:rFonts w:ascii="Times New Roman" w:hAnsi="Times New Roman" w:cs="Times New Roman"/>
          <w:sz w:val="24"/>
          <w:szCs w:val="24"/>
        </w:rPr>
        <w:tab/>
        <w:t>This committee is where all cur</w:t>
      </w:r>
      <w:r w:rsidR="00CF473B">
        <w:rPr>
          <w:rFonts w:ascii="Times New Roman" w:hAnsi="Times New Roman" w:cs="Times New Roman"/>
          <w:sz w:val="24"/>
          <w:szCs w:val="24"/>
        </w:rPr>
        <w:t>atorial issues are discussed.</w:t>
      </w:r>
      <w:r w:rsidR="00DD304F">
        <w:rPr>
          <w:rFonts w:ascii="Times New Roman" w:hAnsi="Times New Roman" w:cs="Times New Roman"/>
          <w:sz w:val="24"/>
          <w:szCs w:val="24"/>
        </w:rPr>
        <w:t xml:space="preserve"> </w:t>
      </w:r>
      <w:r w:rsidR="00CF473B">
        <w:rPr>
          <w:rFonts w:ascii="Times New Roman" w:hAnsi="Times New Roman" w:cs="Times New Roman"/>
          <w:sz w:val="24"/>
          <w:szCs w:val="24"/>
        </w:rPr>
        <w:t>One of its purposes is to vote on bequests,</w:t>
      </w:r>
      <w:r w:rsidR="00DD304F">
        <w:rPr>
          <w:rFonts w:ascii="Times New Roman" w:hAnsi="Times New Roman" w:cs="Times New Roman"/>
          <w:sz w:val="24"/>
          <w:szCs w:val="24"/>
        </w:rPr>
        <w:t xml:space="preserve"> </w:t>
      </w:r>
      <w:r w:rsidR="00CF473B">
        <w:rPr>
          <w:rFonts w:ascii="Times New Roman" w:hAnsi="Times New Roman" w:cs="Times New Roman"/>
          <w:sz w:val="24"/>
          <w:szCs w:val="24"/>
        </w:rPr>
        <w:t>gifts,</w:t>
      </w:r>
      <w:r w:rsidR="00DD304F">
        <w:rPr>
          <w:rFonts w:ascii="Times New Roman" w:hAnsi="Times New Roman" w:cs="Times New Roman"/>
          <w:sz w:val="24"/>
          <w:szCs w:val="24"/>
        </w:rPr>
        <w:t xml:space="preserve"> </w:t>
      </w:r>
      <w:r w:rsidR="00CF473B">
        <w:rPr>
          <w:rFonts w:ascii="Times New Roman" w:hAnsi="Times New Roman" w:cs="Times New Roman"/>
          <w:sz w:val="24"/>
          <w:szCs w:val="24"/>
        </w:rPr>
        <w:t>deaccessions,</w:t>
      </w:r>
      <w:r w:rsidR="00DD304F">
        <w:rPr>
          <w:rFonts w:ascii="Times New Roman" w:hAnsi="Times New Roman" w:cs="Times New Roman"/>
          <w:sz w:val="24"/>
          <w:szCs w:val="24"/>
        </w:rPr>
        <w:t xml:space="preserve"> purchases</w:t>
      </w:r>
      <w:r w:rsidR="00CF473B">
        <w:rPr>
          <w:rFonts w:ascii="Times New Roman" w:hAnsi="Times New Roman" w:cs="Times New Roman"/>
          <w:sz w:val="24"/>
          <w:szCs w:val="24"/>
        </w:rPr>
        <w:t xml:space="preserve"> and exchanges made especially when the raised acquisition funds are restricted.</w:t>
      </w:r>
      <w:r w:rsidR="00DD304F">
        <w:rPr>
          <w:rFonts w:ascii="Times New Roman" w:hAnsi="Times New Roman" w:cs="Times New Roman"/>
          <w:sz w:val="24"/>
          <w:szCs w:val="24"/>
        </w:rPr>
        <w:t xml:space="preserve"> </w:t>
      </w:r>
      <w:r w:rsidR="00CF473B">
        <w:rPr>
          <w:rFonts w:ascii="Times New Roman" w:hAnsi="Times New Roman" w:cs="Times New Roman"/>
          <w:sz w:val="24"/>
          <w:szCs w:val="24"/>
        </w:rPr>
        <w:t>The committee consists of the curator,</w:t>
      </w:r>
      <w:r>
        <w:rPr>
          <w:rFonts w:ascii="Times New Roman" w:hAnsi="Times New Roman" w:cs="Times New Roman"/>
          <w:sz w:val="24"/>
          <w:szCs w:val="24"/>
        </w:rPr>
        <w:t xml:space="preserve"> Associate Director of Conservation and Research, </w:t>
      </w:r>
      <w:r w:rsidR="00CF473B">
        <w:rPr>
          <w:rFonts w:ascii="Times New Roman" w:hAnsi="Times New Roman" w:cs="Times New Roman"/>
          <w:sz w:val="24"/>
          <w:szCs w:val="24"/>
        </w:rPr>
        <w:t xml:space="preserve">associate </w:t>
      </w:r>
      <w:r>
        <w:rPr>
          <w:rFonts w:ascii="Times New Roman" w:hAnsi="Times New Roman" w:cs="Times New Roman"/>
          <w:sz w:val="24"/>
          <w:szCs w:val="24"/>
        </w:rPr>
        <w:t>curator and the Director.</w:t>
      </w:r>
      <w:r w:rsidR="00DD304F">
        <w:rPr>
          <w:rFonts w:ascii="Times New Roman" w:hAnsi="Times New Roman" w:cs="Times New Roman"/>
          <w:sz w:val="24"/>
          <w:szCs w:val="24"/>
        </w:rPr>
        <w:t xml:space="preserve"> </w:t>
      </w:r>
      <w:r>
        <w:rPr>
          <w:rFonts w:ascii="Times New Roman" w:hAnsi="Times New Roman" w:cs="Times New Roman"/>
          <w:sz w:val="24"/>
          <w:szCs w:val="24"/>
        </w:rPr>
        <w:t>The Director is the chairperson but he may designate a curator</w:t>
      </w:r>
      <w:r w:rsidR="00DD304F">
        <w:rPr>
          <w:rFonts w:ascii="Times New Roman" w:hAnsi="Times New Roman" w:cs="Times New Roman"/>
          <w:sz w:val="24"/>
          <w:szCs w:val="24"/>
        </w:rPr>
        <w:t xml:space="preserve"> </w:t>
      </w:r>
      <w:r>
        <w:rPr>
          <w:rFonts w:ascii="Times New Roman" w:hAnsi="Times New Roman" w:cs="Times New Roman"/>
          <w:sz w:val="24"/>
          <w:szCs w:val="24"/>
        </w:rPr>
        <w:t>to chair in his absence; he may also invite advisory members to the meeting.</w:t>
      </w:r>
      <w:r w:rsidR="0036317D">
        <w:rPr>
          <w:rFonts w:ascii="Times New Roman" w:hAnsi="Times New Roman" w:cs="Times New Roman"/>
          <w:sz w:val="24"/>
          <w:szCs w:val="24"/>
        </w:rPr>
        <w:t xml:space="preserve"> </w:t>
      </w:r>
      <w:r w:rsidR="00BD0599">
        <w:rPr>
          <w:rFonts w:ascii="Times New Roman" w:hAnsi="Times New Roman" w:cs="Times New Roman"/>
          <w:sz w:val="24"/>
          <w:szCs w:val="24"/>
        </w:rPr>
        <w:t>Sometimes,</w:t>
      </w:r>
      <w:r w:rsidR="0036317D">
        <w:rPr>
          <w:rFonts w:ascii="Times New Roman" w:hAnsi="Times New Roman" w:cs="Times New Roman"/>
          <w:sz w:val="24"/>
          <w:szCs w:val="24"/>
        </w:rPr>
        <w:t xml:space="preserve"> </w:t>
      </w:r>
      <w:r w:rsidR="00BD0599">
        <w:rPr>
          <w:rFonts w:ascii="Times New Roman" w:hAnsi="Times New Roman" w:cs="Times New Roman"/>
          <w:sz w:val="24"/>
          <w:szCs w:val="24"/>
        </w:rPr>
        <w:t>the Director invites members of the advisory to the meetings.</w:t>
      </w:r>
    </w:p>
    <w:p w:rsidR="00DF47FB" w:rsidRDefault="00BD0599" w:rsidP="0036317D">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 of the members (any curator,</w:t>
      </w:r>
      <w:r w:rsidR="0036317D">
        <w:rPr>
          <w:rFonts w:ascii="Times New Roman" w:hAnsi="Times New Roman" w:cs="Times New Roman"/>
          <w:sz w:val="24"/>
          <w:szCs w:val="24"/>
        </w:rPr>
        <w:t xml:space="preserve"> </w:t>
      </w:r>
      <w:r>
        <w:rPr>
          <w:rFonts w:ascii="Times New Roman" w:hAnsi="Times New Roman" w:cs="Times New Roman"/>
          <w:sz w:val="24"/>
          <w:szCs w:val="24"/>
        </w:rPr>
        <w:t>an assistant curator or the Director)</w:t>
      </w:r>
      <w:r w:rsidR="0036317D">
        <w:rPr>
          <w:rFonts w:ascii="Times New Roman" w:hAnsi="Times New Roman" w:cs="Times New Roman"/>
          <w:sz w:val="24"/>
          <w:szCs w:val="24"/>
        </w:rPr>
        <w:t xml:space="preserve"> </w:t>
      </w:r>
      <w:r w:rsidR="00DF47FB">
        <w:rPr>
          <w:rFonts w:ascii="Times New Roman" w:hAnsi="Times New Roman" w:cs="Times New Roman"/>
          <w:sz w:val="24"/>
          <w:szCs w:val="24"/>
        </w:rPr>
        <w:t>may propose to the committee a work to be acquired.</w:t>
      </w:r>
      <w:r w:rsidR="00DD304F">
        <w:rPr>
          <w:rFonts w:ascii="Times New Roman" w:hAnsi="Times New Roman" w:cs="Times New Roman"/>
          <w:sz w:val="24"/>
          <w:szCs w:val="24"/>
        </w:rPr>
        <w:t xml:space="preserve"> </w:t>
      </w:r>
      <w:r w:rsidR="00DF47FB">
        <w:rPr>
          <w:rFonts w:ascii="Times New Roman" w:hAnsi="Times New Roman" w:cs="Times New Roman"/>
          <w:sz w:val="24"/>
          <w:szCs w:val="24"/>
        </w:rPr>
        <w:t>The senior registrar then assures the committee that the object is within the museum’s control. Before acquisition will be based on storage costs,</w:t>
      </w:r>
      <w:r w:rsidR="00DD304F">
        <w:rPr>
          <w:rFonts w:ascii="Times New Roman" w:hAnsi="Times New Roman" w:cs="Times New Roman"/>
          <w:sz w:val="24"/>
          <w:szCs w:val="24"/>
        </w:rPr>
        <w:t xml:space="preserve"> </w:t>
      </w:r>
      <w:r w:rsidR="00DF47FB">
        <w:rPr>
          <w:rFonts w:ascii="Times New Roman" w:hAnsi="Times New Roman" w:cs="Times New Roman"/>
          <w:sz w:val="24"/>
          <w:szCs w:val="24"/>
        </w:rPr>
        <w:t>high value and conservation considerations.</w:t>
      </w:r>
    </w:p>
    <w:p w:rsidR="0036317D" w:rsidRPr="0036317D" w:rsidRDefault="0036317D" w:rsidP="00CF473B">
      <w:pPr>
        <w:spacing w:line="240" w:lineRule="auto"/>
        <w:rPr>
          <w:rFonts w:ascii="Times New Roman" w:hAnsi="Times New Roman" w:cs="Times New Roman"/>
          <w:sz w:val="24"/>
          <w:szCs w:val="24"/>
        </w:rPr>
      </w:pPr>
      <w:r>
        <w:rPr>
          <w:rFonts w:ascii="Times New Roman" w:hAnsi="Times New Roman" w:cs="Times New Roman"/>
          <w:sz w:val="24"/>
          <w:szCs w:val="24"/>
        </w:rPr>
        <w:tab/>
        <w:t>Once every year, at the committee meetings, each curator is expected to present highlights of acquisitions acquired by their acquisition committee in the previous six months.</w:t>
      </w:r>
    </w:p>
    <w:p w:rsidR="00B4137A" w:rsidRPr="00B4137A" w:rsidRDefault="00B4137A" w:rsidP="00CF473B">
      <w:pPr>
        <w:spacing w:line="240" w:lineRule="auto"/>
        <w:rPr>
          <w:rFonts w:ascii="Times New Roman" w:hAnsi="Times New Roman" w:cs="Times New Roman"/>
          <w:b/>
          <w:sz w:val="24"/>
          <w:szCs w:val="24"/>
        </w:rPr>
      </w:pPr>
      <w:r w:rsidRPr="00B4137A">
        <w:rPr>
          <w:rFonts w:ascii="Times New Roman" w:hAnsi="Times New Roman" w:cs="Times New Roman"/>
          <w:b/>
          <w:sz w:val="24"/>
          <w:szCs w:val="24"/>
        </w:rPr>
        <w:t>Object Requirement</w:t>
      </w:r>
    </w:p>
    <w:p w:rsidR="00B4137A" w:rsidRDefault="00B4137A" w:rsidP="00CF473B">
      <w:pPr>
        <w:spacing w:line="240" w:lineRule="auto"/>
        <w:rPr>
          <w:rFonts w:ascii="Times New Roman" w:hAnsi="Times New Roman" w:cs="Times New Roman"/>
          <w:sz w:val="24"/>
          <w:szCs w:val="24"/>
        </w:rPr>
      </w:pPr>
      <w:r>
        <w:rPr>
          <w:rFonts w:ascii="Times New Roman" w:hAnsi="Times New Roman" w:cs="Times New Roman"/>
          <w:sz w:val="24"/>
          <w:szCs w:val="24"/>
        </w:rPr>
        <w:t xml:space="preserve">The N.E.W.D museum weighs the physical requirements and conditions of any potential </w:t>
      </w:r>
      <w:r w:rsidR="00DD304F">
        <w:rPr>
          <w:rFonts w:ascii="Times New Roman" w:hAnsi="Times New Roman" w:cs="Times New Roman"/>
          <w:sz w:val="24"/>
          <w:szCs w:val="24"/>
        </w:rPr>
        <w:t>acquisitions</w:t>
      </w:r>
      <w:r>
        <w:rPr>
          <w:rFonts w:ascii="Times New Roman" w:hAnsi="Times New Roman" w:cs="Times New Roman"/>
          <w:sz w:val="24"/>
          <w:szCs w:val="24"/>
        </w:rPr>
        <w:t xml:space="preserve"> and their artistic importance. Considered objects:</w:t>
      </w:r>
    </w:p>
    <w:p w:rsidR="00B4137A" w:rsidRDefault="00B4137A" w:rsidP="00B4137A">
      <w:pPr>
        <w:pStyle w:val="ListParagraph"/>
        <w:numPr>
          <w:ilvl w:val="0"/>
          <w:numId w:val="16"/>
        </w:numPr>
        <w:spacing w:line="240" w:lineRule="auto"/>
        <w:rPr>
          <w:rFonts w:ascii="Times New Roman" w:hAnsi="Times New Roman" w:cs="Times New Roman"/>
          <w:sz w:val="24"/>
          <w:szCs w:val="24"/>
        </w:rPr>
      </w:pPr>
      <w:r>
        <w:rPr>
          <w:rFonts w:ascii="Times New Roman" w:hAnsi="Times New Roman" w:cs="Times New Roman"/>
          <w:sz w:val="24"/>
          <w:szCs w:val="24"/>
        </w:rPr>
        <w:t>Must be the best compared to all others available,</w:t>
      </w:r>
      <w:r w:rsidR="001F678D">
        <w:rPr>
          <w:rFonts w:ascii="Times New Roman" w:hAnsi="Times New Roman" w:cs="Times New Roman"/>
          <w:sz w:val="24"/>
          <w:szCs w:val="24"/>
        </w:rPr>
        <w:t xml:space="preserve"> </w:t>
      </w:r>
      <w:r>
        <w:rPr>
          <w:rFonts w:ascii="Times New Roman" w:hAnsi="Times New Roman" w:cs="Times New Roman"/>
          <w:sz w:val="24"/>
          <w:szCs w:val="24"/>
        </w:rPr>
        <w:t>in terms of physical condition</w:t>
      </w:r>
    </w:p>
    <w:p w:rsidR="00B4137A" w:rsidRDefault="00B4137A" w:rsidP="00B4137A">
      <w:pPr>
        <w:pStyle w:val="ListParagraph"/>
        <w:numPr>
          <w:ilvl w:val="0"/>
          <w:numId w:val="16"/>
        </w:numPr>
        <w:spacing w:line="240" w:lineRule="auto"/>
        <w:rPr>
          <w:rFonts w:ascii="Times New Roman" w:hAnsi="Times New Roman" w:cs="Times New Roman"/>
          <w:sz w:val="24"/>
          <w:szCs w:val="24"/>
        </w:rPr>
      </w:pPr>
      <w:r>
        <w:rPr>
          <w:rFonts w:ascii="Times New Roman" w:hAnsi="Times New Roman" w:cs="Times New Roman"/>
          <w:sz w:val="24"/>
          <w:szCs w:val="24"/>
        </w:rPr>
        <w:t>Must be in presentable enough for exhibition or capable of being fixed to such a condition</w:t>
      </w:r>
    </w:p>
    <w:p w:rsidR="00B4137A" w:rsidRDefault="00B4137A" w:rsidP="00B4137A">
      <w:pPr>
        <w:pStyle w:val="ListParagraph"/>
        <w:numPr>
          <w:ilvl w:val="0"/>
          <w:numId w:val="16"/>
        </w:numPr>
        <w:spacing w:line="240" w:lineRule="auto"/>
        <w:rPr>
          <w:rFonts w:ascii="Times New Roman" w:hAnsi="Times New Roman" w:cs="Times New Roman"/>
          <w:sz w:val="24"/>
          <w:szCs w:val="24"/>
        </w:rPr>
      </w:pPr>
      <w:r>
        <w:rPr>
          <w:rFonts w:ascii="Times New Roman" w:hAnsi="Times New Roman" w:cs="Times New Roman"/>
          <w:sz w:val="24"/>
          <w:szCs w:val="24"/>
        </w:rPr>
        <w:t>No works with major damage</w:t>
      </w:r>
      <w:r w:rsidR="00B12762">
        <w:rPr>
          <w:rFonts w:ascii="Times New Roman" w:hAnsi="Times New Roman" w:cs="Times New Roman"/>
          <w:sz w:val="24"/>
          <w:szCs w:val="24"/>
        </w:rPr>
        <w:t xml:space="preserve"> should be accepted unless there was advance voting on possibility for conservation.</w:t>
      </w:r>
    </w:p>
    <w:p w:rsidR="00B12762" w:rsidRPr="001F678D" w:rsidRDefault="00B12762" w:rsidP="00B12762">
      <w:pPr>
        <w:spacing w:line="240" w:lineRule="auto"/>
        <w:ind w:left="360"/>
        <w:rPr>
          <w:rFonts w:ascii="Times New Roman" w:hAnsi="Times New Roman" w:cs="Times New Roman"/>
          <w:b/>
          <w:sz w:val="24"/>
          <w:szCs w:val="24"/>
        </w:rPr>
      </w:pPr>
      <w:r w:rsidRPr="001F678D">
        <w:rPr>
          <w:rFonts w:ascii="Times New Roman" w:hAnsi="Times New Roman" w:cs="Times New Roman"/>
          <w:b/>
          <w:sz w:val="24"/>
          <w:szCs w:val="24"/>
        </w:rPr>
        <w:t>Publication and Display</w:t>
      </w:r>
    </w:p>
    <w:p w:rsidR="00B12762" w:rsidRDefault="00B12762" w:rsidP="001F678D">
      <w:pPr>
        <w:spacing w:line="240" w:lineRule="auto"/>
        <w:ind w:left="360" w:firstLine="360"/>
        <w:rPr>
          <w:rFonts w:ascii="Times New Roman" w:hAnsi="Times New Roman" w:cs="Times New Roman"/>
          <w:sz w:val="24"/>
          <w:szCs w:val="24"/>
        </w:rPr>
      </w:pPr>
      <w:r>
        <w:rPr>
          <w:rFonts w:ascii="Times New Roman" w:hAnsi="Times New Roman" w:cs="Times New Roman"/>
          <w:sz w:val="24"/>
          <w:szCs w:val="24"/>
        </w:rPr>
        <w:t>It is required that the museum publishes an image, or representative image- if the objects are many, and relevant information online and to also display the object soon enough.</w:t>
      </w:r>
    </w:p>
    <w:p w:rsidR="00B12762" w:rsidRPr="001F678D" w:rsidRDefault="00B12762" w:rsidP="00B12762">
      <w:pPr>
        <w:spacing w:line="240" w:lineRule="auto"/>
        <w:ind w:left="360"/>
        <w:rPr>
          <w:rFonts w:ascii="Times New Roman" w:hAnsi="Times New Roman" w:cs="Times New Roman"/>
          <w:b/>
          <w:sz w:val="24"/>
          <w:szCs w:val="24"/>
        </w:rPr>
      </w:pPr>
      <w:r w:rsidRPr="001F678D">
        <w:rPr>
          <w:rFonts w:ascii="Times New Roman" w:hAnsi="Times New Roman" w:cs="Times New Roman"/>
          <w:b/>
          <w:sz w:val="24"/>
          <w:szCs w:val="24"/>
        </w:rPr>
        <w:t>Legal Considerations</w:t>
      </w:r>
    </w:p>
    <w:p w:rsidR="0036317D" w:rsidRPr="00E34FE4" w:rsidRDefault="00B12762" w:rsidP="00E34FE4">
      <w:pPr>
        <w:spacing w:line="240" w:lineRule="auto"/>
        <w:ind w:left="360" w:firstLine="360"/>
        <w:rPr>
          <w:rFonts w:ascii="Times New Roman" w:hAnsi="Times New Roman" w:cs="Times New Roman"/>
          <w:sz w:val="24"/>
          <w:szCs w:val="24"/>
        </w:rPr>
      </w:pPr>
      <w:r w:rsidRPr="001F678D">
        <w:rPr>
          <w:rFonts w:ascii="Times New Roman" w:hAnsi="Times New Roman" w:cs="Times New Roman"/>
          <w:sz w:val="24"/>
          <w:szCs w:val="24"/>
        </w:rPr>
        <w:t>The acquisition should fulfill all state,</w:t>
      </w:r>
      <w:r w:rsidR="001F678D">
        <w:rPr>
          <w:rFonts w:ascii="Times New Roman" w:hAnsi="Times New Roman" w:cs="Times New Roman"/>
          <w:sz w:val="24"/>
          <w:szCs w:val="24"/>
        </w:rPr>
        <w:t xml:space="preserve"> </w:t>
      </w:r>
      <w:r w:rsidRPr="001F678D">
        <w:rPr>
          <w:rFonts w:ascii="Times New Roman" w:hAnsi="Times New Roman" w:cs="Times New Roman"/>
          <w:sz w:val="24"/>
          <w:szCs w:val="24"/>
        </w:rPr>
        <w:t>local and federal laws of the United States.</w:t>
      </w:r>
      <w:r w:rsidR="001F678D">
        <w:rPr>
          <w:rFonts w:ascii="Times New Roman" w:hAnsi="Times New Roman" w:cs="Times New Roman"/>
          <w:sz w:val="24"/>
          <w:szCs w:val="24"/>
        </w:rPr>
        <w:t xml:space="preserve"> </w:t>
      </w:r>
      <w:r w:rsidRPr="001F678D">
        <w:rPr>
          <w:rFonts w:ascii="Times New Roman" w:hAnsi="Times New Roman" w:cs="Times New Roman"/>
          <w:sz w:val="24"/>
          <w:szCs w:val="24"/>
        </w:rPr>
        <w:t>such as the Convention on Cultural Property Implementation Act (CCPIA), National Stolen Property Act (NSPA), the Native American Graves Protection and Repatriation Act (NAGPRA),</w:t>
      </w:r>
      <w:r w:rsidR="001F678D" w:rsidRPr="001F678D">
        <w:rPr>
          <w:rFonts w:ascii="Times New Roman" w:hAnsi="Times New Roman" w:cs="Times New Roman"/>
          <w:sz w:val="24"/>
          <w:szCs w:val="24"/>
        </w:rPr>
        <w:t xml:space="preserve"> the Convention on International Trade in Endangered Species of Wild Fauna and Flora (CITES), and sanctions enforced by the Office of Foreign Assets Control (OFAC).</w:t>
      </w:r>
      <w:r w:rsidR="007A2639">
        <w:rPr>
          <w:rFonts w:ascii="Times New Roman" w:hAnsi="Times New Roman" w:cs="Times New Roman"/>
          <w:sz w:val="24"/>
          <w:szCs w:val="24"/>
        </w:rPr>
        <w:t xml:space="preserve"> </w:t>
      </w:r>
      <w:r w:rsidR="001F678D" w:rsidRPr="001F678D">
        <w:rPr>
          <w:rFonts w:ascii="Times New Roman" w:hAnsi="Times New Roman" w:cs="Times New Roman"/>
          <w:sz w:val="24"/>
          <w:szCs w:val="24"/>
        </w:rPr>
        <w:t>The museum is also required to review foreign laws before any acquisition.</w:t>
      </w:r>
    </w:p>
    <w:p w:rsidR="001F678D" w:rsidRPr="001F678D" w:rsidRDefault="001F678D" w:rsidP="001F678D">
      <w:pPr>
        <w:spacing w:line="240" w:lineRule="auto"/>
        <w:rPr>
          <w:rFonts w:ascii="Times New Roman" w:hAnsi="Times New Roman" w:cs="Times New Roman"/>
          <w:b/>
          <w:sz w:val="24"/>
          <w:szCs w:val="24"/>
        </w:rPr>
      </w:pPr>
      <w:r w:rsidRPr="001F678D">
        <w:rPr>
          <w:rFonts w:ascii="Times New Roman" w:hAnsi="Times New Roman" w:cs="Times New Roman"/>
          <w:b/>
          <w:sz w:val="24"/>
          <w:szCs w:val="24"/>
        </w:rPr>
        <w:t>Indemnification and Warranty</w:t>
      </w:r>
    </w:p>
    <w:p w:rsidR="00CF473B" w:rsidRPr="00CF473B" w:rsidRDefault="001F678D" w:rsidP="001F678D">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museum should get warranties and representations from the seller to affirm that the object is free from claims, liens and encumbrances. In case of a breach of warranty, the museum will seek indemnification to be refunded fully for the object.</w:t>
      </w:r>
    </w:p>
    <w:p w:rsidR="00E73568" w:rsidRPr="002574B3" w:rsidRDefault="008B7788" w:rsidP="00754EA7">
      <w:pPr>
        <w:pStyle w:val="Heading1"/>
        <w:rPr>
          <w:rFonts w:ascii="Times New Roman" w:hAnsi="Times New Roman" w:cs="Times New Roman"/>
          <w:color w:val="000000" w:themeColor="text1"/>
          <w:sz w:val="24"/>
          <w:szCs w:val="24"/>
        </w:rPr>
      </w:pPr>
      <w:bookmarkStart w:id="13" w:name="_Toc499356665"/>
      <w:r w:rsidRPr="002574B3">
        <w:rPr>
          <w:rFonts w:ascii="Times New Roman" w:hAnsi="Times New Roman" w:cs="Times New Roman"/>
          <w:color w:val="000000" w:themeColor="text1"/>
          <w:sz w:val="24"/>
          <w:szCs w:val="24"/>
        </w:rPr>
        <w:t>Loans</w:t>
      </w:r>
      <w:bookmarkEnd w:id="13"/>
    </w:p>
    <w:p w:rsidR="005003B6"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loan is the temporary collection assignment of objects or materials or temporary assignment of collections from the Authorities that do not involve ownership transfer and that for outlined reasons, like research or exhibitions (Dean and Edson, 2013). All the activities of loans shall be carried out in a manner which dignifies the preservations and protections of the cultural resources. All the loans extended from or to the N.E.W.D Museum shall be of a specific amount and specific time periods. Loans to the Authorities shall relevant to the Collections Scope and shall be accorded the similar degree of care as offered to the own collections of the Authorities</w:t>
      </w:r>
      <w:r w:rsidR="001F678D">
        <w:rPr>
          <w:rFonts w:ascii="Times New Roman" w:hAnsi="Times New Roman" w:cs="Times New Roman"/>
          <w:sz w:val="24"/>
          <w:szCs w:val="24"/>
        </w:rPr>
        <w:t xml:space="preserve"> </w:t>
      </w:r>
      <w:r w:rsidRPr="002574B3">
        <w:rPr>
          <w:rFonts w:ascii="Times New Roman" w:hAnsi="Times New Roman" w:cs="Times New Roman"/>
          <w:sz w:val="24"/>
          <w:szCs w:val="24"/>
        </w:rPr>
        <w:lastRenderedPageBreak/>
        <w:t>(Johnson, 2014).  There must be certifications by the lenders that hold clear and full title to the duly authorized owner agents or items.</w:t>
      </w:r>
    </w:p>
    <w:p w:rsidR="002C41ED"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manager of the Museum Collections shall outline the conditions for their care, protection, interpretive use, and exhibition and monitor all loans (Gilmore and Rentschler, 2012). All and any specific conditions and restrictions from the Authorities or that accompany a loan shall be outlined on the relevant Loan Agreement Form of the Authority. Written approvals of the relevant loan agreements of the authority by the Director of Resource Management Department and the Branch Manager of the Cultural Resource Protections and Management shall be a requirement for finalizing each and every loan.</w:t>
      </w:r>
    </w:p>
    <w:p w:rsidR="00BF123B" w:rsidRPr="002574B3" w:rsidRDefault="008B7788" w:rsidP="002E1DAE">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Loans from the N.E.W.D Museum shall be availed only the institutions that can have the ability to provide proper protection and care for the objects and materials needed during the exhibition and transportation and throughout the loan period stages (Lord B, Lord D, and Martin, 2012). Loans from the N.E.W.D Museum shall be availed only to other museums for purposes of research, interpretive or educational reasons.  </w:t>
      </w:r>
    </w:p>
    <w:p w:rsidR="00E73568" w:rsidRPr="002574B3" w:rsidRDefault="008B7788" w:rsidP="00754EA7">
      <w:pPr>
        <w:pStyle w:val="Heading1"/>
        <w:rPr>
          <w:rFonts w:ascii="Times New Roman" w:hAnsi="Times New Roman" w:cs="Times New Roman"/>
          <w:color w:val="000000" w:themeColor="text1"/>
          <w:sz w:val="24"/>
          <w:szCs w:val="24"/>
        </w:rPr>
      </w:pPr>
      <w:bookmarkStart w:id="14" w:name="_Toc499356666"/>
      <w:r w:rsidRPr="002574B3">
        <w:rPr>
          <w:rFonts w:ascii="Times New Roman" w:hAnsi="Times New Roman" w:cs="Times New Roman"/>
          <w:color w:val="000000" w:themeColor="text1"/>
          <w:sz w:val="24"/>
          <w:szCs w:val="24"/>
        </w:rPr>
        <w:t>Care</w:t>
      </w:r>
      <w:bookmarkEnd w:id="14"/>
    </w:p>
    <w:p w:rsidR="00C6187F"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N.E.W.D Museum Administration and Management take the responsibilities for the preservations, care, and protection of the objects and materials of the museum under the stewardship of the Authority of the Museum (Malaro and Deangelis, 2012). The procedures and practices of Museum Collections compiled by the N.E.W.D Museum adhere to the professional standards created by the "American Association of Museums and are specified in the Museum Collections Manual." The manager of the Museum Collections shall check and monitor the interpretation, storage, exhibition, or other Museum Collections Usage in ensuring that their security, preservation, and protection methods comply with the standards of the professional museum. </w:t>
      </w:r>
    </w:p>
    <w:p w:rsidR="00957992" w:rsidRPr="002574B3" w:rsidRDefault="00957992" w:rsidP="00957992">
      <w:pPr>
        <w:spacing w:line="240" w:lineRule="auto"/>
        <w:ind w:firstLine="720"/>
        <w:rPr>
          <w:rFonts w:ascii="Times New Roman" w:hAnsi="Times New Roman" w:cs="Times New Roman"/>
          <w:sz w:val="24"/>
          <w:szCs w:val="24"/>
        </w:rPr>
      </w:pPr>
      <w:r>
        <w:rPr>
          <w:rFonts w:ascii="Times New Roman" w:hAnsi="Times New Roman" w:cs="Times New Roman"/>
          <w:sz w:val="24"/>
          <w:szCs w:val="24"/>
        </w:rPr>
        <w:t>Conservation of the collection is very importance and the museum management needs to ensure that innovation and expanding the scope of collection does not overwhelm their ability to take care of the objects in possession. It is therefore, required that storage and protection facilities of the collections are monitored constantly in order to appropriately improve or upgrade them whenever necessary.</w:t>
      </w:r>
    </w:p>
    <w:p w:rsidR="00E73568" w:rsidRPr="007A2639" w:rsidRDefault="008B7788" w:rsidP="00754EA7">
      <w:pPr>
        <w:pStyle w:val="Heading1"/>
        <w:rPr>
          <w:rFonts w:ascii="Times New Roman" w:hAnsi="Times New Roman" w:cs="Times New Roman"/>
          <w:color w:val="000000" w:themeColor="text1"/>
          <w:sz w:val="24"/>
          <w:szCs w:val="24"/>
        </w:rPr>
      </w:pPr>
      <w:bookmarkStart w:id="15" w:name="_Toc499356667"/>
      <w:r w:rsidRPr="007A2639">
        <w:rPr>
          <w:rFonts w:ascii="Times New Roman" w:hAnsi="Times New Roman" w:cs="Times New Roman"/>
          <w:color w:val="000000" w:themeColor="text1"/>
          <w:sz w:val="24"/>
          <w:szCs w:val="24"/>
        </w:rPr>
        <w:t>Records</w:t>
      </w:r>
      <w:bookmarkEnd w:id="15"/>
    </w:p>
    <w:p w:rsidR="00B73F49" w:rsidRPr="002574B3" w:rsidRDefault="008B7788" w:rsidP="0097572B">
      <w:pPr>
        <w:shd w:val="clear" w:color="auto" w:fill="FFFFFF"/>
        <w:spacing w:after="0" w:line="240" w:lineRule="auto"/>
        <w:ind w:firstLine="72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numbering system at N.E.W.D Museum was established to ensure that the collection in the institution is cared for and safeguarded through the tracking and recording of the same in a standardized numbering system of all items of the museum collection</w:t>
      </w:r>
      <w:r w:rsidRPr="002574B3">
        <w:rPr>
          <w:rFonts w:ascii="Times New Roman" w:hAnsi="Times New Roman" w:cs="Times New Roman"/>
          <w:sz w:val="24"/>
          <w:szCs w:val="24"/>
        </w:rPr>
        <w:t xml:space="preserve"> (</w:t>
      </w:r>
      <w:r w:rsidRPr="002574B3">
        <w:rPr>
          <w:rFonts w:ascii="Times New Roman" w:eastAsia="Times New Roman" w:hAnsi="Times New Roman" w:cs="Times New Roman"/>
          <w:color w:val="212121"/>
          <w:sz w:val="24"/>
          <w:szCs w:val="24"/>
        </w:rPr>
        <w:t>Simmons, 2006). Also, the accession number must be an identification number that allows ease of readability as well as the accession of the required document. The Thus, every item in the museum collection is assigned a number in the museum database maintained by registration staff who are under the management of the registrar. Physically, labels are placed on all items in the museum collection depending on their status as well as type (Johnson, 2014). For instance, if a certain group of artifacts in the museum has the last artifact with accession number 900, the next object will have accession number 901, i.e., it ta</w:t>
      </w:r>
      <w:r w:rsidR="001F678D">
        <w:rPr>
          <w:rFonts w:ascii="Times New Roman" w:eastAsia="Times New Roman" w:hAnsi="Times New Roman" w:cs="Times New Roman"/>
          <w:color w:val="212121"/>
          <w:sz w:val="24"/>
          <w:szCs w:val="24"/>
        </w:rPr>
        <w:t xml:space="preserve">kes the next sequential number. </w:t>
      </w:r>
      <w:r w:rsidRPr="002574B3">
        <w:rPr>
          <w:rFonts w:ascii="Times New Roman" w:eastAsia="Times New Roman" w:hAnsi="Times New Roman" w:cs="Times New Roman"/>
          <w:color w:val="212121"/>
          <w:sz w:val="24"/>
          <w:szCs w:val="24"/>
        </w:rPr>
        <w:t xml:space="preserve">The director of the museum manages all matters concerning the numbering system in at N.E.W.D Museum. </w:t>
      </w:r>
    </w:p>
    <w:p w:rsidR="00B73F49" w:rsidRPr="002574B3" w:rsidRDefault="008B7788" w:rsidP="00D03977">
      <w:pPr>
        <w:shd w:val="clear" w:color="auto" w:fill="FFFFFF"/>
        <w:spacing w:after="0" w:line="240" w:lineRule="auto"/>
        <w:ind w:firstLine="72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lastRenderedPageBreak/>
        <w:t>The N.E.W.D Museum practices the three- numbering system for accessing artifacts preserved its departments (Dean and Edson, 2013). This mode of numbering is found to be systematic, unique, flexible, stretchy and dependable, very simple and clear to comprehend hence it links the object to the exact documentation.</w:t>
      </w:r>
    </w:p>
    <w:p w:rsidR="00352D04" w:rsidRPr="002574B3" w:rsidRDefault="008B7788" w:rsidP="00352D04">
      <w:p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a). Active Collection Numbering System.</w:t>
      </w:r>
    </w:p>
    <w:p w:rsidR="00352D04" w:rsidRPr="002574B3" w:rsidRDefault="008B7788" w:rsidP="0097572B">
      <w:pPr>
        <w:shd w:val="clear" w:color="auto" w:fill="FFFFFF"/>
        <w:spacing w:after="0" w:line="240" w:lineRule="auto"/>
        <w:ind w:firstLine="36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permanent collection at N.E.W.D Museum is numbered in relation with accession numbers of the items collected. Each item in the museum’s collection has a unique accession number which is separated into three parts, defining the period in which the items were collected (Lord B, Lord D, and Martin, 2012). An example of an accession number is N.E.W.D 1990.08.0005.</w:t>
      </w:r>
    </w:p>
    <w:p w:rsidR="00352D04" w:rsidRPr="002574B3" w:rsidRDefault="008B7788" w:rsidP="00352D04">
      <w:pPr>
        <w:numPr>
          <w:ilvl w:val="0"/>
          <w:numId w:val="9"/>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initial part comprises of four characters (N.E.W.D), a prefix signifying the abbreviation of the museum name designed by the museum for easy identification of its properties.</w:t>
      </w:r>
    </w:p>
    <w:p w:rsidR="00352D04" w:rsidRPr="002574B3" w:rsidRDefault="008B7788" w:rsidP="00352D04">
      <w:pPr>
        <w:numPr>
          <w:ilvl w:val="0"/>
          <w:numId w:val="9"/>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second part is the four-digit number depicts the year of acquisition of the object or the acquirement was formally accessioned into the collection.</w:t>
      </w:r>
    </w:p>
    <w:p w:rsidR="00352D04" w:rsidRPr="002574B3" w:rsidRDefault="008B7788" w:rsidP="00E236AC">
      <w:pPr>
        <w:numPr>
          <w:ilvl w:val="0"/>
          <w:numId w:val="9"/>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th</w:t>
      </w:r>
      <w:r w:rsidR="001F678D">
        <w:rPr>
          <w:rFonts w:ascii="Times New Roman" w:eastAsia="Times New Roman" w:hAnsi="Times New Roman" w:cs="Times New Roman"/>
          <w:color w:val="212121"/>
          <w:sz w:val="24"/>
          <w:szCs w:val="24"/>
        </w:rPr>
        <w:t>ird part comprises of two-</w:t>
      </w:r>
      <w:r w:rsidRPr="002574B3">
        <w:rPr>
          <w:rFonts w:ascii="Times New Roman" w:eastAsia="Times New Roman" w:hAnsi="Times New Roman" w:cs="Times New Roman"/>
          <w:color w:val="212121"/>
          <w:sz w:val="24"/>
          <w:szCs w:val="24"/>
        </w:rPr>
        <w:t>digit number that follows represents the chronological order in which accession was acquired (Malaro and Deangelis, 2012). Subsequently, the number is reset to zero at the beginning of every new year hence the acquisition in January every new year will bear number (01) that is assigned in a specified sequence within a year for all objects or groups of the same that are obtained from a specific source. Resetting of the number bat the beginning of every year is significant as it prevents the number from growing too large.</w:t>
      </w:r>
    </w:p>
    <w:p w:rsidR="00352D04" w:rsidRPr="002574B3" w:rsidRDefault="008B7788" w:rsidP="00352D04">
      <w:pPr>
        <w:numPr>
          <w:ilvl w:val="0"/>
          <w:numId w:val="8"/>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fourth part of the number accounts for a unique four-digit number allocated progressively for each object collected in a certain year within a group of items from a specific source.</w:t>
      </w:r>
    </w:p>
    <w:p w:rsidR="00352D04" w:rsidRPr="002574B3" w:rsidRDefault="008B7788" w:rsidP="00352D04">
      <w:pPr>
        <w:numPr>
          <w:ilvl w:val="0"/>
          <w:numId w:val="8"/>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However, in the case where the object has many component or number of pieces, letters (a, b, c, d etc.) are used to signify ever object and its components. The rationale is that letters portray appealing and clearest imitations to the condition of the artifact than digits.</w:t>
      </w:r>
    </w:p>
    <w:p w:rsidR="00352D04" w:rsidRPr="002574B3" w:rsidRDefault="008B7788" w:rsidP="00352D04">
      <w:p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 xml:space="preserve">In summary, the N.E.W.D museum’s numbering system has outlined four essential pieces of information in the following order; </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Institutions abbreviation (N.E.W.D).</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Year of accession. (1990).</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number of the gift is the specified year.</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number of items in the gift (artifact).</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letters at the end of the accessions number showing different components of the same object.</w:t>
      </w:r>
    </w:p>
    <w:p w:rsidR="00352D04" w:rsidRPr="002574B3" w:rsidRDefault="008B7788" w:rsidP="00352D04">
      <w:p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b). Transitional Objects Numbering System.</w:t>
      </w:r>
    </w:p>
    <w:p w:rsidR="00352D04" w:rsidRPr="002574B3" w:rsidRDefault="008B7788" w:rsidP="00F55F11">
      <w:pPr>
        <w:shd w:val="clear" w:color="auto" w:fill="FFFFFF"/>
        <w:spacing w:after="0" w:line="240" w:lineRule="auto"/>
        <w:ind w:firstLine="36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Transitional objects can also be referred to like objects that are loaned to N.E.W.D Museum (Johnson, 2014). The numbering system that applies to such objects is incoming numbers.  An example of such a number is 1987-00854. The number has two parts that are separated by a hyphen. It is allocated to items that are to spend less than two days in the museum to track them while they are within the institution.</w:t>
      </w:r>
    </w:p>
    <w:p w:rsidR="00352D04" w:rsidRPr="002574B3" w:rsidRDefault="008B7788" w:rsidP="00352D04">
      <w:pPr>
        <w:numPr>
          <w:ilvl w:val="0"/>
          <w:numId w:val="10"/>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first four digits are the first part of the number accounting for the item's year of acquisition by the museum.</w:t>
      </w:r>
    </w:p>
    <w:p w:rsidR="00427521" w:rsidRPr="002574B3" w:rsidRDefault="008B7788" w:rsidP="00352D04">
      <w:pPr>
        <w:numPr>
          <w:ilvl w:val="0"/>
          <w:numId w:val="10"/>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five digits are making up the second part of the number which is allocated progressively referencing the specific year.</w:t>
      </w:r>
    </w:p>
    <w:p w:rsidR="00352D04" w:rsidRPr="002574B3" w:rsidRDefault="008B7788" w:rsidP="00754EA7">
      <w:pPr>
        <w:pStyle w:val="Heading1"/>
        <w:rPr>
          <w:rFonts w:ascii="Times New Roman" w:eastAsia="Times New Roman" w:hAnsi="Times New Roman" w:cs="Times New Roman"/>
          <w:color w:val="000000" w:themeColor="text1"/>
          <w:sz w:val="24"/>
          <w:szCs w:val="24"/>
        </w:rPr>
      </w:pPr>
      <w:bookmarkStart w:id="16" w:name="_Toc499356668"/>
      <w:r w:rsidRPr="002574B3">
        <w:rPr>
          <w:rFonts w:ascii="Times New Roman" w:eastAsia="Times New Roman" w:hAnsi="Times New Roman" w:cs="Times New Roman"/>
          <w:color w:val="000000" w:themeColor="text1"/>
          <w:sz w:val="24"/>
          <w:szCs w:val="24"/>
        </w:rPr>
        <w:lastRenderedPageBreak/>
        <w:t>Temporary holdings</w:t>
      </w:r>
      <w:bookmarkEnd w:id="16"/>
    </w:p>
    <w:p w:rsidR="00754EA7" w:rsidRPr="002574B3" w:rsidRDefault="008B7788" w:rsidP="002574B3">
      <w:pPr>
        <w:shd w:val="clear" w:color="auto" w:fill="FFFFFF"/>
        <w:spacing w:after="0" w:line="240" w:lineRule="auto"/>
        <w:ind w:firstLine="72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When by chance the museum temporarily acquires artifacts by temporary loan, potential acquisition, or exhibition or when the object was forgotten by dealers in the organization, they should be preserved</w:t>
      </w:r>
      <w:r w:rsidRPr="002574B3">
        <w:rPr>
          <w:rFonts w:ascii="Times New Roman" w:hAnsi="Times New Roman" w:cs="Times New Roman"/>
          <w:sz w:val="24"/>
          <w:szCs w:val="24"/>
        </w:rPr>
        <w:t xml:space="preserve"> (</w:t>
      </w:r>
      <w:r w:rsidRPr="002574B3">
        <w:rPr>
          <w:rFonts w:ascii="Times New Roman" w:eastAsia="Times New Roman" w:hAnsi="Times New Roman" w:cs="Times New Roman"/>
          <w:color w:val="212121"/>
          <w:sz w:val="24"/>
          <w:szCs w:val="24"/>
        </w:rPr>
        <w:t>Lord B, Lord D, and Martin, 2012). To ascertain this, they are assigned temporary tracking code for the period they remain under the museum operation before accessing the owner. The pieces obey the same numbering procedure but with an exception. The accessory number is prefaced by (TL). Immediately after issuing the object to the owner, the number is discarded (Malaro and Deangelis, 2012). This form of numbering is beneficial since it enables the organization to realize with ease what doesn’t belong to it hence economizing time.</w:t>
      </w:r>
    </w:p>
    <w:p w:rsidR="00754EA7" w:rsidRPr="002574B3" w:rsidRDefault="008515A3" w:rsidP="002574B3">
      <w:pPr>
        <w:shd w:val="clear" w:color="auto" w:fill="FFFFFF"/>
        <w:spacing w:after="0" w:line="240" w:lineRule="auto"/>
        <w:rPr>
          <w:rFonts w:ascii="Times New Roman" w:eastAsia="Times New Roman" w:hAnsi="Times New Roman" w:cs="Times New Roman"/>
          <w:color w:val="212121"/>
          <w:sz w:val="24"/>
          <w:szCs w:val="24"/>
        </w:rPr>
      </w:pPr>
    </w:p>
    <w:p w:rsidR="002E1DAE" w:rsidRDefault="002E1DAE" w:rsidP="002574B3">
      <w:pPr>
        <w:pStyle w:val="Heading1"/>
        <w:jc w:val="center"/>
        <w:rPr>
          <w:rFonts w:ascii="Times New Roman" w:hAnsi="Times New Roman" w:cs="Times New Roman"/>
          <w:color w:val="000000" w:themeColor="text1"/>
          <w:sz w:val="24"/>
          <w:szCs w:val="24"/>
        </w:rPr>
      </w:pPr>
      <w:bookmarkStart w:id="17" w:name="_Toc499356669"/>
    </w:p>
    <w:p w:rsidR="002E1DAE" w:rsidRPr="002E1DAE" w:rsidRDefault="002E1DAE" w:rsidP="002E1DAE"/>
    <w:p w:rsidR="002E1DAE" w:rsidRDefault="002E1DAE" w:rsidP="002574B3">
      <w:pPr>
        <w:pStyle w:val="Heading1"/>
        <w:jc w:val="center"/>
        <w:rPr>
          <w:rFonts w:ascii="Times New Roman" w:hAnsi="Times New Roman" w:cs="Times New Roman"/>
          <w:color w:val="000000" w:themeColor="text1"/>
          <w:sz w:val="24"/>
          <w:szCs w:val="24"/>
        </w:rPr>
      </w:pPr>
    </w:p>
    <w:p w:rsidR="0036317D" w:rsidRDefault="0036317D" w:rsidP="0036317D"/>
    <w:p w:rsidR="0036317D" w:rsidRDefault="0036317D" w:rsidP="0036317D"/>
    <w:p w:rsidR="0036317D" w:rsidRDefault="0036317D" w:rsidP="0036317D"/>
    <w:p w:rsidR="0036317D" w:rsidRDefault="0036317D" w:rsidP="0036317D"/>
    <w:p w:rsidR="00E34FE4" w:rsidRDefault="00E34FE4" w:rsidP="0036317D"/>
    <w:p w:rsidR="00E34FE4" w:rsidRDefault="00E34FE4" w:rsidP="0036317D"/>
    <w:p w:rsidR="00E34FE4" w:rsidRDefault="00E34FE4" w:rsidP="0036317D"/>
    <w:p w:rsidR="00E34FE4" w:rsidRDefault="00E34FE4" w:rsidP="0036317D"/>
    <w:p w:rsidR="00E34FE4" w:rsidRDefault="00E34FE4" w:rsidP="0036317D"/>
    <w:p w:rsidR="00E34FE4" w:rsidRDefault="00E34FE4" w:rsidP="0036317D"/>
    <w:p w:rsidR="00E34FE4" w:rsidRDefault="00E34FE4" w:rsidP="0036317D"/>
    <w:p w:rsidR="00E34FE4" w:rsidRDefault="00E34FE4" w:rsidP="0036317D"/>
    <w:p w:rsidR="00E34FE4" w:rsidRDefault="00E34FE4" w:rsidP="0036317D"/>
    <w:p w:rsidR="0036317D" w:rsidRPr="0036317D" w:rsidRDefault="0036317D" w:rsidP="0036317D"/>
    <w:p w:rsidR="001F14AF" w:rsidRPr="002574B3" w:rsidRDefault="008B7788" w:rsidP="002574B3">
      <w:pPr>
        <w:pStyle w:val="Heading1"/>
        <w:jc w:val="center"/>
        <w:rPr>
          <w:rFonts w:ascii="Times New Roman" w:hAnsi="Times New Roman" w:cs="Times New Roman"/>
          <w:color w:val="000000" w:themeColor="text1"/>
          <w:sz w:val="24"/>
          <w:szCs w:val="24"/>
        </w:rPr>
      </w:pPr>
      <w:r w:rsidRPr="002574B3">
        <w:rPr>
          <w:rFonts w:ascii="Times New Roman" w:hAnsi="Times New Roman" w:cs="Times New Roman"/>
          <w:color w:val="000000" w:themeColor="text1"/>
          <w:sz w:val="24"/>
          <w:szCs w:val="24"/>
        </w:rPr>
        <w:lastRenderedPageBreak/>
        <w:t>References</w:t>
      </w:r>
      <w:bookmarkEnd w:id="17"/>
    </w:p>
    <w:p w:rsidR="00597375" w:rsidRPr="002574B3" w:rsidRDefault="008B7788" w:rsidP="0001512B">
      <w:pPr>
        <w:spacing w:line="240" w:lineRule="auto"/>
        <w:ind w:left="720" w:hanging="720"/>
        <w:jc w:val="both"/>
        <w:rPr>
          <w:rFonts w:ascii="Times New Roman" w:hAnsi="Times New Roman" w:cs="Times New Roman"/>
          <w:sz w:val="24"/>
          <w:szCs w:val="24"/>
        </w:rPr>
      </w:pPr>
      <w:r w:rsidRPr="002574B3">
        <w:rPr>
          <w:rFonts w:ascii="Times New Roman" w:hAnsi="Times New Roman" w:cs="Times New Roman"/>
          <w:sz w:val="24"/>
          <w:szCs w:val="24"/>
        </w:rPr>
        <w:t>Burke, R., &amp; Liston, D. (Eds.). (2015). Museum Security and Protection: A handbook for cultural heritage institutions. Routledge.</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Cato, P. S., &amp; Williams, S. L. (2013). Guidelines for developing policies for the management and care of natural history collections. In Collection Forum (Vol. 9, No. 2, pp. 84-107).</w:t>
      </w:r>
    </w:p>
    <w:p w:rsidR="00D6005A"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Dean, D., &amp; Edson, G. (2013). Handbook for museums. Routledge.</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 xml:space="preserve">Gilmore, A., &amp; Rentschler, R. (2012). Changes in museum management: A custodial or marketing </w:t>
      </w:r>
      <w:bookmarkStart w:id="18" w:name="_GoBack"/>
      <w:bookmarkEnd w:id="18"/>
      <w:r w:rsidR="00F62AFB" w:rsidRPr="002574B3">
        <w:rPr>
          <w:rFonts w:ascii="Times New Roman" w:hAnsi="Times New Roman" w:cs="Times New Roman"/>
          <w:sz w:val="24"/>
          <w:szCs w:val="24"/>
        </w:rPr>
        <w:t>emphasis.</w:t>
      </w:r>
      <w:r w:rsidRPr="002574B3">
        <w:rPr>
          <w:rFonts w:ascii="Times New Roman" w:hAnsi="Times New Roman" w:cs="Times New Roman"/>
          <w:sz w:val="24"/>
          <w:szCs w:val="24"/>
        </w:rPr>
        <w:t xml:space="preserve"> Journal of management development, 21(10), 745-760.</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Johnson, P. (2014). Fundamentals of collection development and management. American Library Association.</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Lord, B., Lord, G. D., &amp; Martin, L. (Eds.). (2012). Manual of museum planning: sustainable space, facilities, and operations. Rowman Altamira.</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Malaro, M. C., &amp; Deangelis, I. (2012). A legal primer on managing museum collections. Smithsonian Institution.</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Simmons, J. E. (2006). Things Great and Small: collections management policies. Washington, DC: American Association of Museums.</w:t>
      </w:r>
    </w:p>
    <w:sectPr w:rsidR="008F1A6D" w:rsidRPr="002574B3" w:rsidSect="00B87F4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5A3" w:rsidRDefault="008515A3" w:rsidP="00040E36">
      <w:pPr>
        <w:spacing w:after="0" w:line="240" w:lineRule="auto"/>
      </w:pPr>
      <w:r>
        <w:separator/>
      </w:r>
    </w:p>
  </w:endnote>
  <w:endnote w:type="continuationSeparator" w:id="0">
    <w:p w:rsidR="008515A3" w:rsidRDefault="008515A3" w:rsidP="00040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8019474"/>
      <w:docPartObj>
        <w:docPartGallery w:val="Page Numbers (Bottom of Page)"/>
        <w:docPartUnique/>
      </w:docPartObj>
    </w:sdtPr>
    <w:sdtEndPr>
      <w:rPr>
        <w:noProof/>
      </w:rPr>
    </w:sdtEndPr>
    <w:sdtContent>
      <w:p w:rsidR="00DD304F" w:rsidRDefault="00DD304F">
        <w:pPr>
          <w:pStyle w:val="Footer"/>
          <w:jc w:val="right"/>
        </w:pPr>
        <w:r>
          <w:fldChar w:fldCharType="begin"/>
        </w:r>
        <w:r>
          <w:instrText xml:space="preserve"> PAGE   \* MERGEFORMAT </w:instrText>
        </w:r>
        <w:r>
          <w:fldChar w:fldCharType="separate"/>
        </w:r>
        <w:r w:rsidR="00F62AFB">
          <w:rPr>
            <w:noProof/>
          </w:rPr>
          <w:t>15</w:t>
        </w:r>
        <w:r>
          <w:rPr>
            <w:noProof/>
          </w:rPr>
          <w:fldChar w:fldCharType="end"/>
        </w:r>
      </w:p>
    </w:sdtContent>
  </w:sdt>
  <w:p w:rsidR="00DD304F" w:rsidRDefault="00DD304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5A3" w:rsidRDefault="008515A3" w:rsidP="00040E36">
      <w:pPr>
        <w:spacing w:after="0" w:line="240" w:lineRule="auto"/>
      </w:pPr>
      <w:r>
        <w:separator/>
      </w:r>
    </w:p>
  </w:footnote>
  <w:footnote w:type="continuationSeparator" w:id="0">
    <w:p w:rsidR="008515A3" w:rsidRDefault="008515A3" w:rsidP="00040E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D370C"/>
    <w:multiLevelType w:val="hybridMultilevel"/>
    <w:tmpl w:val="5F129390"/>
    <w:lvl w:ilvl="0" w:tplc="53D68D86">
      <w:start w:val="1"/>
      <w:numFmt w:val="bullet"/>
      <w:lvlText w:val=""/>
      <w:lvlJc w:val="left"/>
      <w:pPr>
        <w:ind w:left="720" w:hanging="360"/>
      </w:pPr>
      <w:rPr>
        <w:rFonts w:ascii="Symbol" w:hAnsi="Symbol" w:hint="default"/>
      </w:rPr>
    </w:lvl>
    <w:lvl w:ilvl="1" w:tplc="ECFC1682" w:tentative="1">
      <w:start w:val="1"/>
      <w:numFmt w:val="bullet"/>
      <w:lvlText w:val="o"/>
      <w:lvlJc w:val="left"/>
      <w:pPr>
        <w:ind w:left="1440" w:hanging="360"/>
      </w:pPr>
      <w:rPr>
        <w:rFonts w:ascii="Courier New" w:hAnsi="Courier New" w:cs="Courier New" w:hint="default"/>
      </w:rPr>
    </w:lvl>
    <w:lvl w:ilvl="2" w:tplc="ED28A0A8" w:tentative="1">
      <w:start w:val="1"/>
      <w:numFmt w:val="bullet"/>
      <w:lvlText w:val=""/>
      <w:lvlJc w:val="left"/>
      <w:pPr>
        <w:ind w:left="2160" w:hanging="360"/>
      </w:pPr>
      <w:rPr>
        <w:rFonts w:ascii="Wingdings" w:hAnsi="Wingdings" w:hint="default"/>
      </w:rPr>
    </w:lvl>
    <w:lvl w:ilvl="3" w:tplc="F3C219D2" w:tentative="1">
      <w:start w:val="1"/>
      <w:numFmt w:val="bullet"/>
      <w:lvlText w:val=""/>
      <w:lvlJc w:val="left"/>
      <w:pPr>
        <w:ind w:left="2880" w:hanging="360"/>
      </w:pPr>
      <w:rPr>
        <w:rFonts w:ascii="Symbol" w:hAnsi="Symbol" w:hint="default"/>
      </w:rPr>
    </w:lvl>
    <w:lvl w:ilvl="4" w:tplc="EDEC3680" w:tentative="1">
      <w:start w:val="1"/>
      <w:numFmt w:val="bullet"/>
      <w:lvlText w:val="o"/>
      <w:lvlJc w:val="left"/>
      <w:pPr>
        <w:ind w:left="3600" w:hanging="360"/>
      </w:pPr>
      <w:rPr>
        <w:rFonts w:ascii="Courier New" w:hAnsi="Courier New" w:cs="Courier New" w:hint="default"/>
      </w:rPr>
    </w:lvl>
    <w:lvl w:ilvl="5" w:tplc="381CFB6E" w:tentative="1">
      <w:start w:val="1"/>
      <w:numFmt w:val="bullet"/>
      <w:lvlText w:val=""/>
      <w:lvlJc w:val="left"/>
      <w:pPr>
        <w:ind w:left="4320" w:hanging="360"/>
      </w:pPr>
      <w:rPr>
        <w:rFonts w:ascii="Wingdings" w:hAnsi="Wingdings" w:hint="default"/>
      </w:rPr>
    </w:lvl>
    <w:lvl w:ilvl="6" w:tplc="75E660C2" w:tentative="1">
      <w:start w:val="1"/>
      <w:numFmt w:val="bullet"/>
      <w:lvlText w:val=""/>
      <w:lvlJc w:val="left"/>
      <w:pPr>
        <w:ind w:left="5040" w:hanging="360"/>
      </w:pPr>
      <w:rPr>
        <w:rFonts w:ascii="Symbol" w:hAnsi="Symbol" w:hint="default"/>
      </w:rPr>
    </w:lvl>
    <w:lvl w:ilvl="7" w:tplc="8C40E7B0" w:tentative="1">
      <w:start w:val="1"/>
      <w:numFmt w:val="bullet"/>
      <w:lvlText w:val="o"/>
      <w:lvlJc w:val="left"/>
      <w:pPr>
        <w:ind w:left="5760" w:hanging="360"/>
      </w:pPr>
      <w:rPr>
        <w:rFonts w:ascii="Courier New" w:hAnsi="Courier New" w:cs="Courier New" w:hint="default"/>
      </w:rPr>
    </w:lvl>
    <w:lvl w:ilvl="8" w:tplc="0DFCEA4E" w:tentative="1">
      <w:start w:val="1"/>
      <w:numFmt w:val="bullet"/>
      <w:lvlText w:val=""/>
      <w:lvlJc w:val="left"/>
      <w:pPr>
        <w:ind w:left="6480" w:hanging="360"/>
      </w:pPr>
      <w:rPr>
        <w:rFonts w:ascii="Wingdings" w:hAnsi="Wingdings" w:hint="default"/>
      </w:rPr>
    </w:lvl>
  </w:abstractNum>
  <w:abstractNum w:abstractNumId="1" w15:restartNumberingAfterBreak="0">
    <w:nsid w:val="129803DA"/>
    <w:multiLevelType w:val="hybridMultilevel"/>
    <w:tmpl w:val="C756C37A"/>
    <w:lvl w:ilvl="0" w:tplc="5E4E2D70">
      <w:start w:val="1"/>
      <w:numFmt w:val="bullet"/>
      <w:lvlText w:val=""/>
      <w:lvlJc w:val="left"/>
      <w:pPr>
        <w:ind w:left="720" w:hanging="360"/>
      </w:pPr>
      <w:rPr>
        <w:rFonts w:ascii="Symbol" w:hAnsi="Symbol" w:hint="default"/>
      </w:rPr>
    </w:lvl>
    <w:lvl w:ilvl="1" w:tplc="7E283F54" w:tentative="1">
      <w:start w:val="1"/>
      <w:numFmt w:val="bullet"/>
      <w:lvlText w:val="o"/>
      <w:lvlJc w:val="left"/>
      <w:pPr>
        <w:ind w:left="1440" w:hanging="360"/>
      </w:pPr>
      <w:rPr>
        <w:rFonts w:ascii="Courier New" w:hAnsi="Courier New" w:cs="Courier New" w:hint="default"/>
      </w:rPr>
    </w:lvl>
    <w:lvl w:ilvl="2" w:tplc="026E9806" w:tentative="1">
      <w:start w:val="1"/>
      <w:numFmt w:val="bullet"/>
      <w:lvlText w:val=""/>
      <w:lvlJc w:val="left"/>
      <w:pPr>
        <w:ind w:left="2160" w:hanging="360"/>
      </w:pPr>
      <w:rPr>
        <w:rFonts w:ascii="Wingdings" w:hAnsi="Wingdings" w:hint="default"/>
      </w:rPr>
    </w:lvl>
    <w:lvl w:ilvl="3" w:tplc="B03806A6" w:tentative="1">
      <w:start w:val="1"/>
      <w:numFmt w:val="bullet"/>
      <w:lvlText w:val=""/>
      <w:lvlJc w:val="left"/>
      <w:pPr>
        <w:ind w:left="2880" w:hanging="360"/>
      </w:pPr>
      <w:rPr>
        <w:rFonts w:ascii="Symbol" w:hAnsi="Symbol" w:hint="default"/>
      </w:rPr>
    </w:lvl>
    <w:lvl w:ilvl="4" w:tplc="55B807E8" w:tentative="1">
      <w:start w:val="1"/>
      <w:numFmt w:val="bullet"/>
      <w:lvlText w:val="o"/>
      <w:lvlJc w:val="left"/>
      <w:pPr>
        <w:ind w:left="3600" w:hanging="360"/>
      </w:pPr>
      <w:rPr>
        <w:rFonts w:ascii="Courier New" w:hAnsi="Courier New" w:cs="Courier New" w:hint="default"/>
      </w:rPr>
    </w:lvl>
    <w:lvl w:ilvl="5" w:tplc="BA946F7C" w:tentative="1">
      <w:start w:val="1"/>
      <w:numFmt w:val="bullet"/>
      <w:lvlText w:val=""/>
      <w:lvlJc w:val="left"/>
      <w:pPr>
        <w:ind w:left="4320" w:hanging="360"/>
      </w:pPr>
      <w:rPr>
        <w:rFonts w:ascii="Wingdings" w:hAnsi="Wingdings" w:hint="default"/>
      </w:rPr>
    </w:lvl>
    <w:lvl w:ilvl="6" w:tplc="67047FF2" w:tentative="1">
      <w:start w:val="1"/>
      <w:numFmt w:val="bullet"/>
      <w:lvlText w:val=""/>
      <w:lvlJc w:val="left"/>
      <w:pPr>
        <w:ind w:left="5040" w:hanging="360"/>
      </w:pPr>
      <w:rPr>
        <w:rFonts w:ascii="Symbol" w:hAnsi="Symbol" w:hint="default"/>
      </w:rPr>
    </w:lvl>
    <w:lvl w:ilvl="7" w:tplc="DBCEFCEA" w:tentative="1">
      <w:start w:val="1"/>
      <w:numFmt w:val="bullet"/>
      <w:lvlText w:val="o"/>
      <w:lvlJc w:val="left"/>
      <w:pPr>
        <w:ind w:left="5760" w:hanging="360"/>
      </w:pPr>
      <w:rPr>
        <w:rFonts w:ascii="Courier New" w:hAnsi="Courier New" w:cs="Courier New" w:hint="default"/>
      </w:rPr>
    </w:lvl>
    <w:lvl w:ilvl="8" w:tplc="529A318A" w:tentative="1">
      <w:start w:val="1"/>
      <w:numFmt w:val="bullet"/>
      <w:lvlText w:val=""/>
      <w:lvlJc w:val="left"/>
      <w:pPr>
        <w:ind w:left="6480" w:hanging="360"/>
      </w:pPr>
      <w:rPr>
        <w:rFonts w:ascii="Wingdings" w:hAnsi="Wingdings" w:hint="default"/>
      </w:rPr>
    </w:lvl>
  </w:abstractNum>
  <w:abstractNum w:abstractNumId="2" w15:restartNumberingAfterBreak="0">
    <w:nsid w:val="16587262"/>
    <w:multiLevelType w:val="hybridMultilevel"/>
    <w:tmpl w:val="E08E3CE0"/>
    <w:lvl w:ilvl="0" w:tplc="052A56FA">
      <w:start w:val="1"/>
      <w:numFmt w:val="bullet"/>
      <w:lvlText w:val=""/>
      <w:lvlJc w:val="left"/>
      <w:pPr>
        <w:ind w:left="720" w:hanging="360"/>
      </w:pPr>
      <w:rPr>
        <w:rFonts w:ascii="Symbol" w:hAnsi="Symbol" w:hint="default"/>
      </w:rPr>
    </w:lvl>
    <w:lvl w:ilvl="1" w:tplc="35E0378A" w:tentative="1">
      <w:start w:val="1"/>
      <w:numFmt w:val="bullet"/>
      <w:lvlText w:val="o"/>
      <w:lvlJc w:val="left"/>
      <w:pPr>
        <w:ind w:left="1440" w:hanging="360"/>
      </w:pPr>
      <w:rPr>
        <w:rFonts w:ascii="Courier New" w:hAnsi="Courier New" w:cs="Courier New" w:hint="default"/>
      </w:rPr>
    </w:lvl>
    <w:lvl w:ilvl="2" w:tplc="1E227B92" w:tentative="1">
      <w:start w:val="1"/>
      <w:numFmt w:val="bullet"/>
      <w:lvlText w:val=""/>
      <w:lvlJc w:val="left"/>
      <w:pPr>
        <w:ind w:left="2160" w:hanging="360"/>
      </w:pPr>
      <w:rPr>
        <w:rFonts w:ascii="Wingdings" w:hAnsi="Wingdings" w:hint="default"/>
      </w:rPr>
    </w:lvl>
    <w:lvl w:ilvl="3" w:tplc="27EE35F6" w:tentative="1">
      <w:start w:val="1"/>
      <w:numFmt w:val="bullet"/>
      <w:lvlText w:val=""/>
      <w:lvlJc w:val="left"/>
      <w:pPr>
        <w:ind w:left="2880" w:hanging="360"/>
      </w:pPr>
      <w:rPr>
        <w:rFonts w:ascii="Symbol" w:hAnsi="Symbol" w:hint="default"/>
      </w:rPr>
    </w:lvl>
    <w:lvl w:ilvl="4" w:tplc="714A8900" w:tentative="1">
      <w:start w:val="1"/>
      <w:numFmt w:val="bullet"/>
      <w:lvlText w:val="o"/>
      <w:lvlJc w:val="left"/>
      <w:pPr>
        <w:ind w:left="3600" w:hanging="360"/>
      </w:pPr>
      <w:rPr>
        <w:rFonts w:ascii="Courier New" w:hAnsi="Courier New" w:cs="Courier New" w:hint="default"/>
      </w:rPr>
    </w:lvl>
    <w:lvl w:ilvl="5" w:tplc="5022ADDC" w:tentative="1">
      <w:start w:val="1"/>
      <w:numFmt w:val="bullet"/>
      <w:lvlText w:val=""/>
      <w:lvlJc w:val="left"/>
      <w:pPr>
        <w:ind w:left="4320" w:hanging="360"/>
      </w:pPr>
      <w:rPr>
        <w:rFonts w:ascii="Wingdings" w:hAnsi="Wingdings" w:hint="default"/>
      </w:rPr>
    </w:lvl>
    <w:lvl w:ilvl="6" w:tplc="81448E54" w:tentative="1">
      <w:start w:val="1"/>
      <w:numFmt w:val="bullet"/>
      <w:lvlText w:val=""/>
      <w:lvlJc w:val="left"/>
      <w:pPr>
        <w:ind w:left="5040" w:hanging="360"/>
      </w:pPr>
      <w:rPr>
        <w:rFonts w:ascii="Symbol" w:hAnsi="Symbol" w:hint="default"/>
      </w:rPr>
    </w:lvl>
    <w:lvl w:ilvl="7" w:tplc="D8920734" w:tentative="1">
      <w:start w:val="1"/>
      <w:numFmt w:val="bullet"/>
      <w:lvlText w:val="o"/>
      <w:lvlJc w:val="left"/>
      <w:pPr>
        <w:ind w:left="5760" w:hanging="360"/>
      </w:pPr>
      <w:rPr>
        <w:rFonts w:ascii="Courier New" w:hAnsi="Courier New" w:cs="Courier New" w:hint="default"/>
      </w:rPr>
    </w:lvl>
    <w:lvl w:ilvl="8" w:tplc="CC046E22" w:tentative="1">
      <w:start w:val="1"/>
      <w:numFmt w:val="bullet"/>
      <w:lvlText w:val=""/>
      <w:lvlJc w:val="left"/>
      <w:pPr>
        <w:ind w:left="6480" w:hanging="360"/>
      </w:pPr>
      <w:rPr>
        <w:rFonts w:ascii="Wingdings" w:hAnsi="Wingdings" w:hint="default"/>
      </w:rPr>
    </w:lvl>
  </w:abstractNum>
  <w:abstractNum w:abstractNumId="3" w15:restartNumberingAfterBreak="0">
    <w:nsid w:val="2149333C"/>
    <w:multiLevelType w:val="hybridMultilevel"/>
    <w:tmpl w:val="99BC3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DC1D05"/>
    <w:multiLevelType w:val="hybridMultilevel"/>
    <w:tmpl w:val="C444FF9A"/>
    <w:lvl w:ilvl="0" w:tplc="9E327738">
      <w:start w:val="1"/>
      <w:numFmt w:val="bullet"/>
      <w:lvlText w:val=""/>
      <w:lvlJc w:val="left"/>
      <w:pPr>
        <w:ind w:left="720" w:hanging="360"/>
      </w:pPr>
      <w:rPr>
        <w:rFonts w:ascii="Symbol" w:hAnsi="Symbol" w:hint="default"/>
      </w:rPr>
    </w:lvl>
    <w:lvl w:ilvl="1" w:tplc="3EDE4B78" w:tentative="1">
      <w:start w:val="1"/>
      <w:numFmt w:val="bullet"/>
      <w:lvlText w:val="o"/>
      <w:lvlJc w:val="left"/>
      <w:pPr>
        <w:ind w:left="1440" w:hanging="360"/>
      </w:pPr>
      <w:rPr>
        <w:rFonts w:ascii="Courier New" w:hAnsi="Courier New" w:cs="Courier New" w:hint="default"/>
      </w:rPr>
    </w:lvl>
    <w:lvl w:ilvl="2" w:tplc="C52A925A" w:tentative="1">
      <w:start w:val="1"/>
      <w:numFmt w:val="bullet"/>
      <w:lvlText w:val=""/>
      <w:lvlJc w:val="left"/>
      <w:pPr>
        <w:ind w:left="2160" w:hanging="360"/>
      </w:pPr>
      <w:rPr>
        <w:rFonts w:ascii="Wingdings" w:hAnsi="Wingdings" w:hint="default"/>
      </w:rPr>
    </w:lvl>
    <w:lvl w:ilvl="3" w:tplc="F808EE3E" w:tentative="1">
      <w:start w:val="1"/>
      <w:numFmt w:val="bullet"/>
      <w:lvlText w:val=""/>
      <w:lvlJc w:val="left"/>
      <w:pPr>
        <w:ind w:left="2880" w:hanging="360"/>
      </w:pPr>
      <w:rPr>
        <w:rFonts w:ascii="Symbol" w:hAnsi="Symbol" w:hint="default"/>
      </w:rPr>
    </w:lvl>
    <w:lvl w:ilvl="4" w:tplc="89121370" w:tentative="1">
      <w:start w:val="1"/>
      <w:numFmt w:val="bullet"/>
      <w:lvlText w:val="o"/>
      <w:lvlJc w:val="left"/>
      <w:pPr>
        <w:ind w:left="3600" w:hanging="360"/>
      </w:pPr>
      <w:rPr>
        <w:rFonts w:ascii="Courier New" w:hAnsi="Courier New" w:cs="Courier New" w:hint="default"/>
      </w:rPr>
    </w:lvl>
    <w:lvl w:ilvl="5" w:tplc="0F4AE34A" w:tentative="1">
      <w:start w:val="1"/>
      <w:numFmt w:val="bullet"/>
      <w:lvlText w:val=""/>
      <w:lvlJc w:val="left"/>
      <w:pPr>
        <w:ind w:left="4320" w:hanging="360"/>
      </w:pPr>
      <w:rPr>
        <w:rFonts w:ascii="Wingdings" w:hAnsi="Wingdings" w:hint="default"/>
      </w:rPr>
    </w:lvl>
    <w:lvl w:ilvl="6" w:tplc="33B87C2A" w:tentative="1">
      <w:start w:val="1"/>
      <w:numFmt w:val="bullet"/>
      <w:lvlText w:val=""/>
      <w:lvlJc w:val="left"/>
      <w:pPr>
        <w:ind w:left="5040" w:hanging="360"/>
      </w:pPr>
      <w:rPr>
        <w:rFonts w:ascii="Symbol" w:hAnsi="Symbol" w:hint="default"/>
      </w:rPr>
    </w:lvl>
    <w:lvl w:ilvl="7" w:tplc="F1B41A3E" w:tentative="1">
      <w:start w:val="1"/>
      <w:numFmt w:val="bullet"/>
      <w:lvlText w:val="o"/>
      <w:lvlJc w:val="left"/>
      <w:pPr>
        <w:ind w:left="5760" w:hanging="360"/>
      </w:pPr>
      <w:rPr>
        <w:rFonts w:ascii="Courier New" w:hAnsi="Courier New" w:cs="Courier New" w:hint="default"/>
      </w:rPr>
    </w:lvl>
    <w:lvl w:ilvl="8" w:tplc="14C40B46" w:tentative="1">
      <w:start w:val="1"/>
      <w:numFmt w:val="bullet"/>
      <w:lvlText w:val=""/>
      <w:lvlJc w:val="left"/>
      <w:pPr>
        <w:ind w:left="6480" w:hanging="360"/>
      </w:pPr>
      <w:rPr>
        <w:rFonts w:ascii="Wingdings" w:hAnsi="Wingdings" w:hint="default"/>
      </w:rPr>
    </w:lvl>
  </w:abstractNum>
  <w:abstractNum w:abstractNumId="5" w15:restartNumberingAfterBreak="0">
    <w:nsid w:val="2DDE6A84"/>
    <w:multiLevelType w:val="hybridMultilevel"/>
    <w:tmpl w:val="0B74BF4E"/>
    <w:lvl w:ilvl="0" w:tplc="66261DCA">
      <w:start w:val="1"/>
      <w:numFmt w:val="bullet"/>
      <w:lvlText w:val=""/>
      <w:lvlJc w:val="left"/>
      <w:pPr>
        <w:ind w:left="720" w:hanging="360"/>
      </w:pPr>
      <w:rPr>
        <w:rFonts w:ascii="Symbol" w:hAnsi="Symbol" w:hint="default"/>
      </w:rPr>
    </w:lvl>
    <w:lvl w:ilvl="1" w:tplc="3F62EBBE" w:tentative="1">
      <w:start w:val="1"/>
      <w:numFmt w:val="bullet"/>
      <w:lvlText w:val="o"/>
      <w:lvlJc w:val="left"/>
      <w:pPr>
        <w:ind w:left="1440" w:hanging="360"/>
      </w:pPr>
      <w:rPr>
        <w:rFonts w:ascii="Courier New" w:hAnsi="Courier New" w:cs="Courier New" w:hint="default"/>
      </w:rPr>
    </w:lvl>
    <w:lvl w:ilvl="2" w:tplc="5E5C6644" w:tentative="1">
      <w:start w:val="1"/>
      <w:numFmt w:val="bullet"/>
      <w:lvlText w:val=""/>
      <w:lvlJc w:val="left"/>
      <w:pPr>
        <w:ind w:left="2160" w:hanging="360"/>
      </w:pPr>
      <w:rPr>
        <w:rFonts w:ascii="Wingdings" w:hAnsi="Wingdings" w:hint="default"/>
      </w:rPr>
    </w:lvl>
    <w:lvl w:ilvl="3" w:tplc="9628158C" w:tentative="1">
      <w:start w:val="1"/>
      <w:numFmt w:val="bullet"/>
      <w:lvlText w:val=""/>
      <w:lvlJc w:val="left"/>
      <w:pPr>
        <w:ind w:left="2880" w:hanging="360"/>
      </w:pPr>
      <w:rPr>
        <w:rFonts w:ascii="Symbol" w:hAnsi="Symbol" w:hint="default"/>
      </w:rPr>
    </w:lvl>
    <w:lvl w:ilvl="4" w:tplc="F7727534" w:tentative="1">
      <w:start w:val="1"/>
      <w:numFmt w:val="bullet"/>
      <w:lvlText w:val="o"/>
      <w:lvlJc w:val="left"/>
      <w:pPr>
        <w:ind w:left="3600" w:hanging="360"/>
      </w:pPr>
      <w:rPr>
        <w:rFonts w:ascii="Courier New" w:hAnsi="Courier New" w:cs="Courier New" w:hint="default"/>
      </w:rPr>
    </w:lvl>
    <w:lvl w:ilvl="5" w:tplc="C8BEC036" w:tentative="1">
      <w:start w:val="1"/>
      <w:numFmt w:val="bullet"/>
      <w:lvlText w:val=""/>
      <w:lvlJc w:val="left"/>
      <w:pPr>
        <w:ind w:left="4320" w:hanging="360"/>
      </w:pPr>
      <w:rPr>
        <w:rFonts w:ascii="Wingdings" w:hAnsi="Wingdings" w:hint="default"/>
      </w:rPr>
    </w:lvl>
    <w:lvl w:ilvl="6" w:tplc="77FC9356" w:tentative="1">
      <w:start w:val="1"/>
      <w:numFmt w:val="bullet"/>
      <w:lvlText w:val=""/>
      <w:lvlJc w:val="left"/>
      <w:pPr>
        <w:ind w:left="5040" w:hanging="360"/>
      </w:pPr>
      <w:rPr>
        <w:rFonts w:ascii="Symbol" w:hAnsi="Symbol" w:hint="default"/>
      </w:rPr>
    </w:lvl>
    <w:lvl w:ilvl="7" w:tplc="CCA2E278" w:tentative="1">
      <w:start w:val="1"/>
      <w:numFmt w:val="bullet"/>
      <w:lvlText w:val="o"/>
      <w:lvlJc w:val="left"/>
      <w:pPr>
        <w:ind w:left="5760" w:hanging="360"/>
      </w:pPr>
      <w:rPr>
        <w:rFonts w:ascii="Courier New" w:hAnsi="Courier New" w:cs="Courier New" w:hint="default"/>
      </w:rPr>
    </w:lvl>
    <w:lvl w:ilvl="8" w:tplc="DABE6002" w:tentative="1">
      <w:start w:val="1"/>
      <w:numFmt w:val="bullet"/>
      <w:lvlText w:val=""/>
      <w:lvlJc w:val="left"/>
      <w:pPr>
        <w:ind w:left="6480" w:hanging="360"/>
      </w:pPr>
      <w:rPr>
        <w:rFonts w:ascii="Wingdings" w:hAnsi="Wingdings" w:hint="default"/>
      </w:rPr>
    </w:lvl>
  </w:abstractNum>
  <w:abstractNum w:abstractNumId="6" w15:restartNumberingAfterBreak="0">
    <w:nsid w:val="3A1F6CDB"/>
    <w:multiLevelType w:val="hybridMultilevel"/>
    <w:tmpl w:val="AD005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DA6D9E"/>
    <w:multiLevelType w:val="hybridMultilevel"/>
    <w:tmpl w:val="EFD21462"/>
    <w:lvl w:ilvl="0" w:tplc="E50ED1DA">
      <w:start w:val="1"/>
      <w:numFmt w:val="bullet"/>
      <w:lvlText w:val=""/>
      <w:lvlJc w:val="left"/>
      <w:pPr>
        <w:ind w:left="720" w:hanging="360"/>
      </w:pPr>
      <w:rPr>
        <w:rFonts w:ascii="Symbol" w:hAnsi="Symbol" w:hint="default"/>
      </w:rPr>
    </w:lvl>
    <w:lvl w:ilvl="1" w:tplc="5970A2B4" w:tentative="1">
      <w:start w:val="1"/>
      <w:numFmt w:val="bullet"/>
      <w:lvlText w:val="o"/>
      <w:lvlJc w:val="left"/>
      <w:pPr>
        <w:ind w:left="1440" w:hanging="360"/>
      </w:pPr>
      <w:rPr>
        <w:rFonts w:ascii="Courier New" w:hAnsi="Courier New" w:cs="Courier New" w:hint="default"/>
      </w:rPr>
    </w:lvl>
    <w:lvl w:ilvl="2" w:tplc="71E60FD8" w:tentative="1">
      <w:start w:val="1"/>
      <w:numFmt w:val="bullet"/>
      <w:lvlText w:val=""/>
      <w:lvlJc w:val="left"/>
      <w:pPr>
        <w:ind w:left="2160" w:hanging="360"/>
      </w:pPr>
      <w:rPr>
        <w:rFonts w:ascii="Wingdings" w:hAnsi="Wingdings" w:hint="default"/>
      </w:rPr>
    </w:lvl>
    <w:lvl w:ilvl="3" w:tplc="40BA9E7A" w:tentative="1">
      <w:start w:val="1"/>
      <w:numFmt w:val="bullet"/>
      <w:lvlText w:val=""/>
      <w:lvlJc w:val="left"/>
      <w:pPr>
        <w:ind w:left="2880" w:hanging="360"/>
      </w:pPr>
      <w:rPr>
        <w:rFonts w:ascii="Symbol" w:hAnsi="Symbol" w:hint="default"/>
      </w:rPr>
    </w:lvl>
    <w:lvl w:ilvl="4" w:tplc="5EA6845C" w:tentative="1">
      <w:start w:val="1"/>
      <w:numFmt w:val="bullet"/>
      <w:lvlText w:val="o"/>
      <w:lvlJc w:val="left"/>
      <w:pPr>
        <w:ind w:left="3600" w:hanging="360"/>
      </w:pPr>
      <w:rPr>
        <w:rFonts w:ascii="Courier New" w:hAnsi="Courier New" w:cs="Courier New" w:hint="default"/>
      </w:rPr>
    </w:lvl>
    <w:lvl w:ilvl="5" w:tplc="1D8603D2" w:tentative="1">
      <w:start w:val="1"/>
      <w:numFmt w:val="bullet"/>
      <w:lvlText w:val=""/>
      <w:lvlJc w:val="left"/>
      <w:pPr>
        <w:ind w:left="4320" w:hanging="360"/>
      </w:pPr>
      <w:rPr>
        <w:rFonts w:ascii="Wingdings" w:hAnsi="Wingdings" w:hint="default"/>
      </w:rPr>
    </w:lvl>
    <w:lvl w:ilvl="6" w:tplc="CBA05EA4" w:tentative="1">
      <w:start w:val="1"/>
      <w:numFmt w:val="bullet"/>
      <w:lvlText w:val=""/>
      <w:lvlJc w:val="left"/>
      <w:pPr>
        <w:ind w:left="5040" w:hanging="360"/>
      </w:pPr>
      <w:rPr>
        <w:rFonts w:ascii="Symbol" w:hAnsi="Symbol" w:hint="default"/>
      </w:rPr>
    </w:lvl>
    <w:lvl w:ilvl="7" w:tplc="3D5661EA" w:tentative="1">
      <w:start w:val="1"/>
      <w:numFmt w:val="bullet"/>
      <w:lvlText w:val="o"/>
      <w:lvlJc w:val="left"/>
      <w:pPr>
        <w:ind w:left="5760" w:hanging="360"/>
      </w:pPr>
      <w:rPr>
        <w:rFonts w:ascii="Courier New" w:hAnsi="Courier New" w:cs="Courier New" w:hint="default"/>
      </w:rPr>
    </w:lvl>
    <w:lvl w:ilvl="8" w:tplc="DB1C7682" w:tentative="1">
      <w:start w:val="1"/>
      <w:numFmt w:val="bullet"/>
      <w:lvlText w:val=""/>
      <w:lvlJc w:val="left"/>
      <w:pPr>
        <w:ind w:left="6480" w:hanging="360"/>
      </w:pPr>
      <w:rPr>
        <w:rFonts w:ascii="Wingdings" w:hAnsi="Wingdings" w:hint="default"/>
      </w:rPr>
    </w:lvl>
  </w:abstractNum>
  <w:abstractNum w:abstractNumId="8" w15:restartNumberingAfterBreak="0">
    <w:nsid w:val="43C05708"/>
    <w:multiLevelType w:val="hybridMultilevel"/>
    <w:tmpl w:val="3DC4FFD2"/>
    <w:lvl w:ilvl="0" w:tplc="5DDA0032">
      <w:start w:val="1"/>
      <w:numFmt w:val="bullet"/>
      <w:lvlText w:val=""/>
      <w:lvlJc w:val="left"/>
      <w:pPr>
        <w:ind w:left="720" w:hanging="360"/>
      </w:pPr>
      <w:rPr>
        <w:rFonts w:ascii="Symbol" w:hAnsi="Symbol" w:hint="default"/>
      </w:rPr>
    </w:lvl>
    <w:lvl w:ilvl="1" w:tplc="CC5A121E" w:tentative="1">
      <w:start w:val="1"/>
      <w:numFmt w:val="bullet"/>
      <w:lvlText w:val="o"/>
      <w:lvlJc w:val="left"/>
      <w:pPr>
        <w:ind w:left="1440" w:hanging="360"/>
      </w:pPr>
      <w:rPr>
        <w:rFonts w:ascii="Courier New" w:hAnsi="Courier New" w:cs="Courier New" w:hint="default"/>
      </w:rPr>
    </w:lvl>
    <w:lvl w:ilvl="2" w:tplc="470CF0A0" w:tentative="1">
      <w:start w:val="1"/>
      <w:numFmt w:val="bullet"/>
      <w:lvlText w:val=""/>
      <w:lvlJc w:val="left"/>
      <w:pPr>
        <w:ind w:left="2160" w:hanging="360"/>
      </w:pPr>
      <w:rPr>
        <w:rFonts w:ascii="Wingdings" w:hAnsi="Wingdings" w:hint="default"/>
      </w:rPr>
    </w:lvl>
    <w:lvl w:ilvl="3" w:tplc="C3B0E398" w:tentative="1">
      <w:start w:val="1"/>
      <w:numFmt w:val="bullet"/>
      <w:lvlText w:val=""/>
      <w:lvlJc w:val="left"/>
      <w:pPr>
        <w:ind w:left="2880" w:hanging="360"/>
      </w:pPr>
      <w:rPr>
        <w:rFonts w:ascii="Symbol" w:hAnsi="Symbol" w:hint="default"/>
      </w:rPr>
    </w:lvl>
    <w:lvl w:ilvl="4" w:tplc="D808255A" w:tentative="1">
      <w:start w:val="1"/>
      <w:numFmt w:val="bullet"/>
      <w:lvlText w:val="o"/>
      <w:lvlJc w:val="left"/>
      <w:pPr>
        <w:ind w:left="3600" w:hanging="360"/>
      </w:pPr>
      <w:rPr>
        <w:rFonts w:ascii="Courier New" w:hAnsi="Courier New" w:cs="Courier New" w:hint="default"/>
      </w:rPr>
    </w:lvl>
    <w:lvl w:ilvl="5" w:tplc="3C8E9A2C" w:tentative="1">
      <w:start w:val="1"/>
      <w:numFmt w:val="bullet"/>
      <w:lvlText w:val=""/>
      <w:lvlJc w:val="left"/>
      <w:pPr>
        <w:ind w:left="4320" w:hanging="360"/>
      </w:pPr>
      <w:rPr>
        <w:rFonts w:ascii="Wingdings" w:hAnsi="Wingdings" w:hint="default"/>
      </w:rPr>
    </w:lvl>
    <w:lvl w:ilvl="6" w:tplc="EFE2571E" w:tentative="1">
      <w:start w:val="1"/>
      <w:numFmt w:val="bullet"/>
      <w:lvlText w:val=""/>
      <w:lvlJc w:val="left"/>
      <w:pPr>
        <w:ind w:left="5040" w:hanging="360"/>
      </w:pPr>
      <w:rPr>
        <w:rFonts w:ascii="Symbol" w:hAnsi="Symbol" w:hint="default"/>
      </w:rPr>
    </w:lvl>
    <w:lvl w:ilvl="7" w:tplc="8626004C" w:tentative="1">
      <w:start w:val="1"/>
      <w:numFmt w:val="bullet"/>
      <w:lvlText w:val="o"/>
      <w:lvlJc w:val="left"/>
      <w:pPr>
        <w:ind w:left="5760" w:hanging="360"/>
      </w:pPr>
      <w:rPr>
        <w:rFonts w:ascii="Courier New" w:hAnsi="Courier New" w:cs="Courier New" w:hint="default"/>
      </w:rPr>
    </w:lvl>
    <w:lvl w:ilvl="8" w:tplc="B44080DE" w:tentative="1">
      <w:start w:val="1"/>
      <w:numFmt w:val="bullet"/>
      <w:lvlText w:val=""/>
      <w:lvlJc w:val="left"/>
      <w:pPr>
        <w:ind w:left="6480" w:hanging="360"/>
      </w:pPr>
      <w:rPr>
        <w:rFonts w:ascii="Wingdings" w:hAnsi="Wingdings" w:hint="default"/>
      </w:rPr>
    </w:lvl>
  </w:abstractNum>
  <w:abstractNum w:abstractNumId="9" w15:restartNumberingAfterBreak="0">
    <w:nsid w:val="44D73541"/>
    <w:multiLevelType w:val="hybridMultilevel"/>
    <w:tmpl w:val="93A83B4C"/>
    <w:lvl w:ilvl="0" w:tplc="AEF0BA42">
      <w:start w:val="1"/>
      <w:numFmt w:val="bullet"/>
      <w:lvlText w:val=""/>
      <w:lvlJc w:val="left"/>
      <w:pPr>
        <w:ind w:left="720" w:hanging="360"/>
      </w:pPr>
      <w:rPr>
        <w:rFonts w:ascii="Symbol" w:hAnsi="Symbol" w:hint="default"/>
      </w:rPr>
    </w:lvl>
    <w:lvl w:ilvl="1" w:tplc="22D6F5A8" w:tentative="1">
      <w:start w:val="1"/>
      <w:numFmt w:val="bullet"/>
      <w:lvlText w:val="o"/>
      <w:lvlJc w:val="left"/>
      <w:pPr>
        <w:ind w:left="1440" w:hanging="360"/>
      </w:pPr>
      <w:rPr>
        <w:rFonts w:ascii="Courier New" w:hAnsi="Courier New" w:cs="Courier New" w:hint="default"/>
      </w:rPr>
    </w:lvl>
    <w:lvl w:ilvl="2" w:tplc="F3C8EB04" w:tentative="1">
      <w:start w:val="1"/>
      <w:numFmt w:val="bullet"/>
      <w:lvlText w:val=""/>
      <w:lvlJc w:val="left"/>
      <w:pPr>
        <w:ind w:left="2160" w:hanging="360"/>
      </w:pPr>
      <w:rPr>
        <w:rFonts w:ascii="Wingdings" w:hAnsi="Wingdings" w:hint="default"/>
      </w:rPr>
    </w:lvl>
    <w:lvl w:ilvl="3" w:tplc="BC6E5AB8" w:tentative="1">
      <w:start w:val="1"/>
      <w:numFmt w:val="bullet"/>
      <w:lvlText w:val=""/>
      <w:lvlJc w:val="left"/>
      <w:pPr>
        <w:ind w:left="2880" w:hanging="360"/>
      </w:pPr>
      <w:rPr>
        <w:rFonts w:ascii="Symbol" w:hAnsi="Symbol" w:hint="default"/>
      </w:rPr>
    </w:lvl>
    <w:lvl w:ilvl="4" w:tplc="D74AD998" w:tentative="1">
      <w:start w:val="1"/>
      <w:numFmt w:val="bullet"/>
      <w:lvlText w:val="o"/>
      <w:lvlJc w:val="left"/>
      <w:pPr>
        <w:ind w:left="3600" w:hanging="360"/>
      </w:pPr>
      <w:rPr>
        <w:rFonts w:ascii="Courier New" w:hAnsi="Courier New" w:cs="Courier New" w:hint="default"/>
      </w:rPr>
    </w:lvl>
    <w:lvl w:ilvl="5" w:tplc="523C6286" w:tentative="1">
      <w:start w:val="1"/>
      <w:numFmt w:val="bullet"/>
      <w:lvlText w:val=""/>
      <w:lvlJc w:val="left"/>
      <w:pPr>
        <w:ind w:left="4320" w:hanging="360"/>
      </w:pPr>
      <w:rPr>
        <w:rFonts w:ascii="Wingdings" w:hAnsi="Wingdings" w:hint="default"/>
      </w:rPr>
    </w:lvl>
    <w:lvl w:ilvl="6" w:tplc="3B547C88" w:tentative="1">
      <w:start w:val="1"/>
      <w:numFmt w:val="bullet"/>
      <w:lvlText w:val=""/>
      <w:lvlJc w:val="left"/>
      <w:pPr>
        <w:ind w:left="5040" w:hanging="360"/>
      </w:pPr>
      <w:rPr>
        <w:rFonts w:ascii="Symbol" w:hAnsi="Symbol" w:hint="default"/>
      </w:rPr>
    </w:lvl>
    <w:lvl w:ilvl="7" w:tplc="FFAAEBDE" w:tentative="1">
      <w:start w:val="1"/>
      <w:numFmt w:val="bullet"/>
      <w:lvlText w:val="o"/>
      <w:lvlJc w:val="left"/>
      <w:pPr>
        <w:ind w:left="5760" w:hanging="360"/>
      </w:pPr>
      <w:rPr>
        <w:rFonts w:ascii="Courier New" w:hAnsi="Courier New" w:cs="Courier New" w:hint="default"/>
      </w:rPr>
    </w:lvl>
    <w:lvl w:ilvl="8" w:tplc="5C8E1410" w:tentative="1">
      <w:start w:val="1"/>
      <w:numFmt w:val="bullet"/>
      <w:lvlText w:val=""/>
      <w:lvlJc w:val="left"/>
      <w:pPr>
        <w:ind w:left="6480" w:hanging="360"/>
      </w:pPr>
      <w:rPr>
        <w:rFonts w:ascii="Wingdings" w:hAnsi="Wingdings" w:hint="default"/>
      </w:rPr>
    </w:lvl>
  </w:abstractNum>
  <w:abstractNum w:abstractNumId="10" w15:restartNumberingAfterBreak="0">
    <w:nsid w:val="4F8E508E"/>
    <w:multiLevelType w:val="hybridMultilevel"/>
    <w:tmpl w:val="2B8C23F0"/>
    <w:lvl w:ilvl="0" w:tplc="AD0C54A6">
      <w:start w:val="1"/>
      <w:numFmt w:val="bullet"/>
      <w:lvlText w:val=""/>
      <w:lvlJc w:val="left"/>
      <w:pPr>
        <w:ind w:left="720" w:hanging="360"/>
      </w:pPr>
      <w:rPr>
        <w:rFonts w:ascii="Symbol" w:hAnsi="Symbol" w:hint="default"/>
      </w:rPr>
    </w:lvl>
    <w:lvl w:ilvl="1" w:tplc="FD8C6FBE" w:tentative="1">
      <w:start w:val="1"/>
      <w:numFmt w:val="bullet"/>
      <w:lvlText w:val="o"/>
      <w:lvlJc w:val="left"/>
      <w:pPr>
        <w:ind w:left="1440" w:hanging="360"/>
      </w:pPr>
      <w:rPr>
        <w:rFonts w:ascii="Courier New" w:hAnsi="Courier New" w:cs="Courier New" w:hint="default"/>
      </w:rPr>
    </w:lvl>
    <w:lvl w:ilvl="2" w:tplc="660C61EE" w:tentative="1">
      <w:start w:val="1"/>
      <w:numFmt w:val="bullet"/>
      <w:lvlText w:val=""/>
      <w:lvlJc w:val="left"/>
      <w:pPr>
        <w:ind w:left="2160" w:hanging="360"/>
      </w:pPr>
      <w:rPr>
        <w:rFonts w:ascii="Wingdings" w:hAnsi="Wingdings" w:hint="default"/>
      </w:rPr>
    </w:lvl>
    <w:lvl w:ilvl="3" w:tplc="814A8EE2" w:tentative="1">
      <w:start w:val="1"/>
      <w:numFmt w:val="bullet"/>
      <w:lvlText w:val=""/>
      <w:lvlJc w:val="left"/>
      <w:pPr>
        <w:ind w:left="2880" w:hanging="360"/>
      </w:pPr>
      <w:rPr>
        <w:rFonts w:ascii="Symbol" w:hAnsi="Symbol" w:hint="default"/>
      </w:rPr>
    </w:lvl>
    <w:lvl w:ilvl="4" w:tplc="E4B80B90" w:tentative="1">
      <w:start w:val="1"/>
      <w:numFmt w:val="bullet"/>
      <w:lvlText w:val="o"/>
      <w:lvlJc w:val="left"/>
      <w:pPr>
        <w:ind w:left="3600" w:hanging="360"/>
      </w:pPr>
      <w:rPr>
        <w:rFonts w:ascii="Courier New" w:hAnsi="Courier New" w:cs="Courier New" w:hint="default"/>
      </w:rPr>
    </w:lvl>
    <w:lvl w:ilvl="5" w:tplc="0FF475E0" w:tentative="1">
      <w:start w:val="1"/>
      <w:numFmt w:val="bullet"/>
      <w:lvlText w:val=""/>
      <w:lvlJc w:val="left"/>
      <w:pPr>
        <w:ind w:left="4320" w:hanging="360"/>
      </w:pPr>
      <w:rPr>
        <w:rFonts w:ascii="Wingdings" w:hAnsi="Wingdings" w:hint="default"/>
      </w:rPr>
    </w:lvl>
    <w:lvl w:ilvl="6" w:tplc="A83EDCD2" w:tentative="1">
      <w:start w:val="1"/>
      <w:numFmt w:val="bullet"/>
      <w:lvlText w:val=""/>
      <w:lvlJc w:val="left"/>
      <w:pPr>
        <w:ind w:left="5040" w:hanging="360"/>
      </w:pPr>
      <w:rPr>
        <w:rFonts w:ascii="Symbol" w:hAnsi="Symbol" w:hint="default"/>
      </w:rPr>
    </w:lvl>
    <w:lvl w:ilvl="7" w:tplc="F7D68F8C" w:tentative="1">
      <w:start w:val="1"/>
      <w:numFmt w:val="bullet"/>
      <w:lvlText w:val="o"/>
      <w:lvlJc w:val="left"/>
      <w:pPr>
        <w:ind w:left="5760" w:hanging="360"/>
      </w:pPr>
      <w:rPr>
        <w:rFonts w:ascii="Courier New" w:hAnsi="Courier New" w:cs="Courier New" w:hint="default"/>
      </w:rPr>
    </w:lvl>
    <w:lvl w:ilvl="8" w:tplc="8910BA24" w:tentative="1">
      <w:start w:val="1"/>
      <w:numFmt w:val="bullet"/>
      <w:lvlText w:val=""/>
      <w:lvlJc w:val="left"/>
      <w:pPr>
        <w:ind w:left="6480" w:hanging="360"/>
      </w:pPr>
      <w:rPr>
        <w:rFonts w:ascii="Wingdings" w:hAnsi="Wingdings" w:hint="default"/>
      </w:rPr>
    </w:lvl>
  </w:abstractNum>
  <w:abstractNum w:abstractNumId="11" w15:restartNumberingAfterBreak="0">
    <w:nsid w:val="55BD7502"/>
    <w:multiLevelType w:val="hybridMultilevel"/>
    <w:tmpl w:val="460803DA"/>
    <w:lvl w:ilvl="0" w:tplc="F2846116">
      <w:start w:val="1"/>
      <w:numFmt w:val="bullet"/>
      <w:lvlText w:val=""/>
      <w:lvlJc w:val="left"/>
      <w:pPr>
        <w:ind w:left="720" w:hanging="360"/>
      </w:pPr>
      <w:rPr>
        <w:rFonts w:ascii="Symbol" w:hAnsi="Symbol" w:hint="default"/>
      </w:rPr>
    </w:lvl>
    <w:lvl w:ilvl="1" w:tplc="1194A512" w:tentative="1">
      <w:start w:val="1"/>
      <w:numFmt w:val="bullet"/>
      <w:lvlText w:val="o"/>
      <w:lvlJc w:val="left"/>
      <w:pPr>
        <w:ind w:left="1440" w:hanging="360"/>
      </w:pPr>
      <w:rPr>
        <w:rFonts w:ascii="Courier New" w:hAnsi="Courier New" w:cs="Courier New" w:hint="default"/>
      </w:rPr>
    </w:lvl>
    <w:lvl w:ilvl="2" w:tplc="545EFAAE" w:tentative="1">
      <w:start w:val="1"/>
      <w:numFmt w:val="bullet"/>
      <w:lvlText w:val=""/>
      <w:lvlJc w:val="left"/>
      <w:pPr>
        <w:ind w:left="2160" w:hanging="360"/>
      </w:pPr>
      <w:rPr>
        <w:rFonts w:ascii="Wingdings" w:hAnsi="Wingdings" w:hint="default"/>
      </w:rPr>
    </w:lvl>
    <w:lvl w:ilvl="3" w:tplc="7B0AD442" w:tentative="1">
      <w:start w:val="1"/>
      <w:numFmt w:val="bullet"/>
      <w:lvlText w:val=""/>
      <w:lvlJc w:val="left"/>
      <w:pPr>
        <w:ind w:left="2880" w:hanging="360"/>
      </w:pPr>
      <w:rPr>
        <w:rFonts w:ascii="Symbol" w:hAnsi="Symbol" w:hint="default"/>
      </w:rPr>
    </w:lvl>
    <w:lvl w:ilvl="4" w:tplc="8FE6EB02" w:tentative="1">
      <w:start w:val="1"/>
      <w:numFmt w:val="bullet"/>
      <w:lvlText w:val="o"/>
      <w:lvlJc w:val="left"/>
      <w:pPr>
        <w:ind w:left="3600" w:hanging="360"/>
      </w:pPr>
      <w:rPr>
        <w:rFonts w:ascii="Courier New" w:hAnsi="Courier New" w:cs="Courier New" w:hint="default"/>
      </w:rPr>
    </w:lvl>
    <w:lvl w:ilvl="5" w:tplc="31921F54" w:tentative="1">
      <w:start w:val="1"/>
      <w:numFmt w:val="bullet"/>
      <w:lvlText w:val=""/>
      <w:lvlJc w:val="left"/>
      <w:pPr>
        <w:ind w:left="4320" w:hanging="360"/>
      </w:pPr>
      <w:rPr>
        <w:rFonts w:ascii="Wingdings" w:hAnsi="Wingdings" w:hint="default"/>
      </w:rPr>
    </w:lvl>
    <w:lvl w:ilvl="6" w:tplc="565C811A" w:tentative="1">
      <w:start w:val="1"/>
      <w:numFmt w:val="bullet"/>
      <w:lvlText w:val=""/>
      <w:lvlJc w:val="left"/>
      <w:pPr>
        <w:ind w:left="5040" w:hanging="360"/>
      </w:pPr>
      <w:rPr>
        <w:rFonts w:ascii="Symbol" w:hAnsi="Symbol" w:hint="default"/>
      </w:rPr>
    </w:lvl>
    <w:lvl w:ilvl="7" w:tplc="3838449C" w:tentative="1">
      <w:start w:val="1"/>
      <w:numFmt w:val="bullet"/>
      <w:lvlText w:val="o"/>
      <w:lvlJc w:val="left"/>
      <w:pPr>
        <w:ind w:left="5760" w:hanging="360"/>
      </w:pPr>
      <w:rPr>
        <w:rFonts w:ascii="Courier New" w:hAnsi="Courier New" w:cs="Courier New" w:hint="default"/>
      </w:rPr>
    </w:lvl>
    <w:lvl w:ilvl="8" w:tplc="60122F84" w:tentative="1">
      <w:start w:val="1"/>
      <w:numFmt w:val="bullet"/>
      <w:lvlText w:val=""/>
      <w:lvlJc w:val="left"/>
      <w:pPr>
        <w:ind w:left="6480" w:hanging="360"/>
      </w:pPr>
      <w:rPr>
        <w:rFonts w:ascii="Wingdings" w:hAnsi="Wingdings" w:hint="default"/>
      </w:rPr>
    </w:lvl>
  </w:abstractNum>
  <w:abstractNum w:abstractNumId="12" w15:restartNumberingAfterBreak="0">
    <w:nsid w:val="6E046A50"/>
    <w:multiLevelType w:val="hybridMultilevel"/>
    <w:tmpl w:val="B55E694A"/>
    <w:lvl w:ilvl="0" w:tplc="74AA0682">
      <w:start w:val="1"/>
      <w:numFmt w:val="bullet"/>
      <w:lvlText w:val=""/>
      <w:lvlJc w:val="left"/>
      <w:pPr>
        <w:ind w:left="720" w:hanging="360"/>
      </w:pPr>
      <w:rPr>
        <w:rFonts w:ascii="Symbol" w:hAnsi="Symbol" w:hint="default"/>
      </w:rPr>
    </w:lvl>
    <w:lvl w:ilvl="1" w:tplc="0DDE688C" w:tentative="1">
      <w:start w:val="1"/>
      <w:numFmt w:val="bullet"/>
      <w:lvlText w:val="o"/>
      <w:lvlJc w:val="left"/>
      <w:pPr>
        <w:ind w:left="1440" w:hanging="360"/>
      </w:pPr>
      <w:rPr>
        <w:rFonts w:ascii="Courier New" w:hAnsi="Courier New" w:cs="Courier New" w:hint="default"/>
      </w:rPr>
    </w:lvl>
    <w:lvl w:ilvl="2" w:tplc="4934DC00" w:tentative="1">
      <w:start w:val="1"/>
      <w:numFmt w:val="bullet"/>
      <w:lvlText w:val=""/>
      <w:lvlJc w:val="left"/>
      <w:pPr>
        <w:ind w:left="2160" w:hanging="360"/>
      </w:pPr>
      <w:rPr>
        <w:rFonts w:ascii="Wingdings" w:hAnsi="Wingdings" w:hint="default"/>
      </w:rPr>
    </w:lvl>
    <w:lvl w:ilvl="3" w:tplc="8B42EBB8" w:tentative="1">
      <w:start w:val="1"/>
      <w:numFmt w:val="bullet"/>
      <w:lvlText w:val=""/>
      <w:lvlJc w:val="left"/>
      <w:pPr>
        <w:ind w:left="2880" w:hanging="360"/>
      </w:pPr>
      <w:rPr>
        <w:rFonts w:ascii="Symbol" w:hAnsi="Symbol" w:hint="default"/>
      </w:rPr>
    </w:lvl>
    <w:lvl w:ilvl="4" w:tplc="9E6C345E" w:tentative="1">
      <w:start w:val="1"/>
      <w:numFmt w:val="bullet"/>
      <w:lvlText w:val="o"/>
      <w:lvlJc w:val="left"/>
      <w:pPr>
        <w:ind w:left="3600" w:hanging="360"/>
      </w:pPr>
      <w:rPr>
        <w:rFonts w:ascii="Courier New" w:hAnsi="Courier New" w:cs="Courier New" w:hint="default"/>
      </w:rPr>
    </w:lvl>
    <w:lvl w:ilvl="5" w:tplc="88FCA1C0" w:tentative="1">
      <w:start w:val="1"/>
      <w:numFmt w:val="bullet"/>
      <w:lvlText w:val=""/>
      <w:lvlJc w:val="left"/>
      <w:pPr>
        <w:ind w:left="4320" w:hanging="360"/>
      </w:pPr>
      <w:rPr>
        <w:rFonts w:ascii="Wingdings" w:hAnsi="Wingdings" w:hint="default"/>
      </w:rPr>
    </w:lvl>
    <w:lvl w:ilvl="6" w:tplc="E76496FE" w:tentative="1">
      <w:start w:val="1"/>
      <w:numFmt w:val="bullet"/>
      <w:lvlText w:val=""/>
      <w:lvlJc w:val="left"/>
      <w:pPr>
        <w:ind w:left="5040" w:hanging="360"/>
      </w:pPr>
      <w:rPr>
        <w:rFonts w:ascii="Symbol" w:hAnsi="Symbol" w:hint="default"/>
      </w:rPr>
    </w:lvl>
    <w:lvl w:ilvl="7" w:tplc="F5E4AF92" w:tentative="1">
      <w:start w:val="1"/>
      <w:numFmt w:val="bullet"/>
      <w:lvlText w:val="o"/>
      <w:lvlJc w:val="left"/>
      <w:pPr>
        <w:ind w:left="5760" w:hanging="360"/>
      </w:pPr>
      <w:rPr>
        <w:rFonts w:ascii="Courier New" w:hAnsi="Courier New" w:cs="Courier New" w:hint="default"/>
      </w:rPr>
    </w:lvl>
    <w:lvl w:ilvl="8" w:tplc="F776F118" w:tentative="1">
      <w:start w:val="1"/>
      <w:numFmt w:val="bullet"/>
      <w:lvlText w:val=""/>
      <w:lvlJc w:val="left"/>
      <w:pPr>
        <w:ind w:left="6480" w:hanging="360"/>
      </w:pPr>
      <w:rPr>
        <w:rFonts w:ascii="Wingdings" w:hAnsi="Wingdings" w:hint="default"/>
      </w:rPr>
    </w:lvl>
  </w:abstractNum>
  <w:abstractNum w:abstractNumId="13" w15:restartNumberingAfterBreak="0">
    <w:nsid w:val="6E0B6A07"/>
    <w:multiLevelType w:val="hybridMultilevel"/>
    <w:tmpl w:val="981C07AC"/>
    <w:lvl w:ilvl="0" w:tplc="FC8A036C">
      <w:start w:val="1"/>
      <w:numFmt w:val="bullet"/>
      <w:lvlText w:val=""/>
      <w:lvlJc w:val="left"/>
      <w:pPr>
        <w:ind w:left="720" w:hanging="360"/>
      </w:pPr>
      <w:rPr>
        <w:rFonts w:ascii="Symbol" w:hAnsi="Symbol" w:hint="default"/>
      </w:rPr>
    </w:lvl>
    <w:lvl w:ilvl="1" w:tplc="8F70693A" w:tentative="1">
      <w:start w:val="1"/>
      <w:numFmt w:val="bullet"/>
      <w:lvlText w:val="o"/>
      <w:lvlJc w:val="left"/>
      <w:pPr>
        <w:ind w:left="1440" w:hanging="360"/>
      </w:pPr>
      <w:rPr>
        <w:rFonts w:ascii="Courier New" w:hAnsi="Courier New" w:cs="Courier New" w:hint="default"/>
      </w:rPr>
    </w:lvl>
    <w:lvl w:ilvl="2" w:tplc="4EB85D6A" w:tentative="1">
      <w:start w:val="1"/>
      <w:numFmt w:val="bullet"/>
      <w:lvlText w:val=""/>
      <w:lvlJc w:val="left"/>
      <w:pPr>
        <w:ind w:left="2160" w:hanging="360"/>
      </w:pPr>
      <w:rPr>
        <w:rFonts w:ascii="Wingdings" w:hAnsi="Wingdings" w:hint="default"/>
      </w:rPr>
    </w:lvl>
    <w:lvl w:ilvl="3" w:tplc="0C264B60" w:tentative="1">
      <w:start w:val="1"/>
      <w:numFmt w:val="bullet"/>
      <w:lvlText w:val=""/>
      <w:lvlJc w:val="left"/>
      <w:pPr>
        <w:ind w:left="2880" w:hanging="360"/>
      </w:pPr>
      <w:rPr>
        <w:rFonts w:ascii="Symbol" w:hAnsi="Symbol" w:hint="default"/>
      </w:rPr>
    </w:lvl>
    <w:lvl w:ilvl="4" w:tplc="0046F8F0" w:tentative="1">
      <w:start w:val="1"/>
      <w:numFmt w:val="bullet"/>
      <w:lvlText w:val="o"/>
      <w:lvlJc w:val="left"/>
      <w:pPr>
        <w:ind w:left="3600" w:hanging="360"/>
      </w:pPr>
      <w:rPr>
        <w:rFonts w:ascii="Courier New" w:hAnsi="Courier New" w:cs="Courier New" w:hint="default"/>
      </w:rPr>
    </w:lvl>
    <w:lvl w:ilvl="5" w:tplc="A49EAF30" w:tentative="1">
      <w:start w:val="1"/>
      <w:numFmt w:val="bullet"/>
      <w:lvlText w:val=""/>
      <w:lvlJc w:val="left"/>
      <w:pPr>
        <w:ind w:left="4320" w:hanging="360"/>
      </w:pPr>
      <w:rPr>
        <w:rFonts w:ascii="Wingdings" w:hAnsi="Wingdings" w:hint="default"/>
      </w:rPr>
    </w:lvl>
    <w:lvl w:ilvl="6" w:tplc="6980D42C" w:tentative="1">
      <w:start w:val="1"/>
      <w:numFmt w:val="bullet"/>
      <w:lvlText w:val=""/>
      <w:lvlJc w:val="left"/>
      <w:pPr>
        <w:ind w:left="5040" w:hanging="360"/>
      </w:pPr>
      <w:rPr>
        <w:rFonts w:ascii="Symbol" w:hAnsi="Symbol" w:hint="default"/>
      </w:rPr>
    </w:lvl>
    <w:lvl w:ilvl="7" w:tplc="1EB69CD0" w:tentative="1">
      <w:start w:val="1"/>
      <w:numFmt w:val="bullet"/>
      <w:lvlText w:val="o"/>
      <w:lvlJc w:val="left"/>
      <w:pPr>
        <w:ind w:left="5760" w:hanging="360"/>
      </w:pPr>
      <w:rPr>
        <w:rFonts w:ascii="Courier New" w:hAnsi="Courier New" w:cs="Courier New" w:hint="default"/>
      </w:rPr>
    </w:lvl>
    <w:lvl w:ilvl="8" w:tplc="4F76B804" w:tentative="1">
      <w:start w:val="1"/>
      <w:numFmt w:val="bullet"/>
      <w:lvlText w:val=""/>
      <w:lvlJc w:val="left"/>
      <w:pPr>
        <w:ind w:left="6480" w:hanging="360"/>
      </w:pPr>
      <w:rPr>
        <w:rFonts w:ascii="Wingdings" w:hAnsi="Wingdings" w:hint="default"/>
      </w:rPr>
    </w:lvl>
  </w:abstractNum>
  <w:abstractNum w:abstractNumId="14" w15:restartNumberingAfterBreak="0">
    <w:nsid w:val="716C130A"/>
    <w:multiLevelType w:val="hybridMultilevel"/>
    <w:tmpl w:val="51F0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5754A7"/>
    <w:multiLevelType w:val="hybridMultilevel"/>
    <w:tmpl w:val="AABA3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527C4B"/>
    <w:multiLevelType w:val="hybridMultilevel"/>
    <w:tmpl w:val="3886E7B4"/>
    <w:lvl w:ilvl="0" w:tplc="207ED0EE">
      <w:start w:val="1"/>
      <w:numFmt w:val="lowerLetter"/>
      <w:lvlText w:val="%1."/>
      <w:lvlJc w:val="left"/>
      <w:pPr>
        <w:ind w:left="1125" w:hanging="405"/>
      </w:pPr>
      <w:rPr>
        <w:rFonts w:hint="default"/>
      </w:rPr>
    </w:lvl>
    <w:lvl w:ilvl="1" w:tplc="C1F8CB06" w:tentative="1">
      <w:start w:val="1"/>
      <w:numFmt w:val="lowerLetter"/>
      <w:lvlText w:val="%2."/>
      <w:lvlJc w:val="left"/>
      <w:pPr>
        <w:ind w:left="1800" w:hanging="360"/>
      </w:pPr>
    </w:lvl>
    <w:lvl w:ilvl="2" w:tplc="30E2B012" w:tentative="1">
      <w:start w:val="1"/>
      <w:numFmt w:val="lowerRoman"/>
      <w:lvlText w:val="%3."/>
      <w:lvlJc w:val="right"/>
      <w:pPr>
        <w:ind w:left="2520" w:hanging="180"/>
      </w:pPr>
    </w:lvl>
    <w:lvl w:ilvl="3" w:tplc="13BC8848" w:tentative="1">
      <w:start w:val="1"/>
      <w:numFmt w:val="decimal"/>
      <w:lvlText w:val="%4."/>
      <w:lvlJc w:val="left"/>
      <w:pPr>
        <w:ind w:left="3240" w:hanging="360"/>
      </w:pPr>
    </w:lvl>
    <w:lvl w:ilvl="4" w:tplc="D33E948C" w:tentative="1">
      <w:start w:val="1"/>
      <w:numFmt w:val="lowerLetter"/>
      <w:lvlText w:val="%5."/>
      <w:lvlJc w:val="left"/>
      <w:pPr>
        <w:ind w:left="3960" w:hanging="360"/>
      </w:pPr>
    </w:lvl>
    <w:lvl w:ilvl="5" w:tplc="2F16E028" w:tentative="1">
      <w:start w:val="1"/>
      <w:numFmt w:val="lowerRoman"/>
      <w:lvlText w:val="%6."/>
      <w:lvlJc w:val="right"/>
      <w:pPr>
        <w:ind w:left="4680" w:hanging="180"/>
      </w:pPr>
    </w:lvl>
    <w:lvl w:ilvl="6" w:tplc="12C20568" w:tentative="1">
      <w:start w:val="1"/>
      <w:numFmt w:val="decimal"/>
      <w:lvlText w:val="%7."/>
      <w:lvlJc w:val="left"/>
      <w:pPr>
        <w:ind w:left="5400" w:hanging="360"/>
      </w:pPr>
    </w:lvl>
    <w:lvl w:ilvl="7" w:tplc="E0141D96" w:tentative="1">
      <w:start w:val="1"/>
      <w:numFmt w:val="lowerLetter"/>
      <w:lvlText w:val="%8."/>
      <w:lvlJc w:val="left"/>
      <w:pPr>
        <w:ind w:left="6120" w:hanging="360"/>
      </w:pPr>
    </w:lvl>
    <w:lvl w:ilvl="8" w:tplc="7DB2BC40" w:tentative="1">
      <w:start w:val="1"/>
      <w:numFmt w:val="lowerRoman"/>
      <w:lvlText w:val="%9."/>
      <w:lvlJc w:val="right"/>
      <w:pPr>
        <w:ind w:left="6840" w:hanging="180"/>
      </w:pPr>
    </w:lvl>
  </w:abstractNum>
  <w:abstractNum w:abstractNumId="17" w15:restartNumberingAfterBreak="0">
    <w:nsid w:val="7CD67B77"/>
    <w:multiLevelType w:val="hybridMultilevel"/>
    <w:tmpl w:val="92F8BADC"/>
    <w:lvl w:ilvl="0" w:tplc="A886CBDA">
      <w:start w:val="1"/>
      <w:numFmt w:val="bullet"/>
      <w:lvlText w:val=""/>
      <w:lvlJc w:val="left"/>
      <w:pPr>
        <w:ind w:left="1440" w:hanging="360"/>
      </w:pPr>
      <w:rPr>
        <w:rFonts w:ascii="Symbol" w:hAnsi="Symbol" w:hint="default"/>
      </w:rPr>
    </w:lvl>
    <w:lvl w:ilvl="1" w:tplc="0D363004" w:tentative="1">
      <w:start w:val="1"/>
      <w:numFmt w:val="bullet"/>
      <w:lvlText w:val="o"/>
      <w:lvlJc w:val="left"/>
      <w:pPr>
        <w:ind w:left="2160" w:hanging="360"/>
      </w:pPr>
      <w:rPr>
        <w:rFonts w:ascii="Courier New" w:hAnsi="Courier New" w:cs="Courier New" w:hint="default"/>
      </w:rPr>
    </w:lvl>
    <w:lvl w:ilvl="2" w:tplc="7F76765C" w:tentative="1">
      <w:start w:val="1"/>
      <w:numFmt w:val="bullet"/>
      <w:lvlText w:val=""/>
      <w:lvlJc w:val="left"/>
      <w:pPr>
        <w:ind w:left="2880" w:hanging="360"/>
      </w:pPr>
      <w:rPr>
        <w:rFonts w:ascii="Wingdings" w:hAnsi="Wingdings" w:hint="default"/>
      </w:rPr>
    </w:lvl>
    <w:lvl w:ilvl="3" w:tplc="02F48708" w:tentative="1">
      <w:start w:val="1"/>
      <w:numFmt w:val="bullet"/>
      <w:lvlText w:val=""/>
      <w:lvlJc w:val="left"/>
      <w:pPr>
        <w:ind w:left="3600" w:hanging="360"/>
      </w:pPr>
      <w:rPr>
        <w:rFonts w:ascii="Symbol" w:hAnsi="Symbol" w:hint="default"/>
      </w:rPr>
    </w:lvl>
    <w:lvl w:ilvl="4" w:tplc="BF04759E" w:tentative="1">
      <w:start w:val="1"/>
      <w:numFmt w:val="bullet"/>
      <w:lvlText w:val="o"/>
      <w:lvlJc w:val="left"/>
      <w:pPr>
        <w:ind w:left="4320" w:hanging="360"/>
      </w:pPr>
      <w:rPr>
        <w:rFonts w:ascii="Courier New" w:hAnsi="Courier New" w:cs="Courier New" w:hint="default"/>
      </w:rPr>
    </w:lvl>
    <w:lvl w:ilvl="5" w:tplc="CD70DC28" w:tentative="1">
      <w:start w:val="1"/>
      <w:numFmt w:val="bullet"/>
      <w:lvlText w:val=""/>
      <w:lvlJc w:val="left"/>
      <w:pPr>
        <w:ind w:left="5040" w:hanging="360"/>
      </w:pPr>
      <w:rPr>
        <w:rFonts w:ascii="Wingdings" w:hAnsi="Wingdings" w:hint="default"/>
      </w:rPr>
    </w:lvl>
    <w:lvl w:ilvl="6" w:tplc="8CDEA88A" w:tentative="1">
      <w:start w:val="1"/>
      <w:numFmt w:val="bullet"/>
      <w:lvlText w:val=""/>
      <w:lvlJc w:val="left"/>
      <w:pPr>
        <w:ind w:left="5760" w:hanging="360"/>
      </w:pPr>
      <w:rPr>
        <w:rFonts w:ascii="Symbol" w:hAnsi="Symbol" w:hint="default"/>
      </w:rPr>
    </w:lvl>
    <w:lvl w:ilvl="7" w:tplc="48F8B4D2" w:tentative="1">
      <w:start w:val="1"/>
      <w:numFmt w:val="bullet"/>
      <w:lvlText w:val="o"/>
      <w:lvlJc w:val="left"/>
      <w:pPr>
        <w:ind w:left="6480" w:hanging="360"/>
      </w:pPr>
      <w:rPr>
        <w:rFonts w:ascii="Courier New" w:hAnsi="Courier New" w:cs="Courier New" w:hint="default"/>
      </w:rPr>
    </w:lvl>
    <w:lvl w:ilvl="8" w:tplc="6C1CEDDC" w:tentative="1">
      <w:start w:val="1"/>
      <w:numFmt w:val="bullet"/>
      <w:lvlText w:val=""/>
      <w:lvlJc w:val="left"/>
      <w:pPr>
        <w:ind w:left="7200" w:hanging="360"/>
      </w:pPr>
      <w:rPr>
        <w:rFonts w:ascii="Wingdings" w:hAnsi="Wingdings" w:hint="default"/>
      </w:rPr>
    </w:lvl>
  </w:abstractNum>
  <w:num w:numId="1">
    <w:abstractNumId w:val="8"/>
  </w:num>
  <w:num w:numId="2">
    <w:abstractNumId w:val="10"/>
  </w:num>
  <w:num w:numId="3">
    <w:abstractNumId w:val="5"/>
  </w:num>
  <w:num w:numId="4">
    <w:abstractNumId w:val="1"/>
  </w:num>
  <w:num w:numId="5">
    <w:abstractNumId w:val="2"/>
  </w:num>
  <w:num w:numId="6">
    <w:abstractNumId w:val="0"/>
  </w:num>
  <w:num w:numId="7">
    <w:abstractNumId w:val="9"/>
  </w:num>
  <w:num w:numId="8">
    <w:abstractNumId w:val="12"/>
  </w:num>
  <w:num w:numId="9">
    <w:abstractNumId w:val="13"/>
  </w:num>
  <w:num w:numId="10">
    <w:abstractNumId w:val="11"/>
  </w:num>
  <w:num w:numId="11">
    <w:abstractNumId w:val="16"/>
  </w:num>
  <w:num w:numId="12">
    <w:abstractNumId w:val="7"/>
  </w:num>
  <w:num w:numId="13">
    <w:abstractNumId w:val="17"/>
  </w:num>
  <w:num w:numId="14">
    <w:abstractNumId w:val="4"/>
  </w:num>
  <w:num w:numId="15">
    <w:abstractNumId w:val="3"/>
  </w:num>
  <w:num w:numId="16">
    <w:abstractNumId w:val="14"/>
  </w:num>
  <w:num w:numId="17">
    <w:abstractNumId w:val="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c2NDQwMTI3MjU1MDFT0lEKTi0uzszPAykwrAUAsr5tOCwAAAA="/>
  </w:docVars>
  <w:rsids>
    <w:rsidRoot w:val="00221DCB"/>
    <w:rsid w:val="00012E75"/>
    <w:rsid w:val="00021FC0"/>
    <w:rsid w:val="00040E36"/>
    <w:rsid w:val="0006467F"/>
    <w:rsid w:val="00084E8B"/>
    <w:rsid w:val="000B77F8"/>
    <w:rsid w:val="000C7109"/>
    <w:rsid w:val="00127994"/>
    <w:rsid w:val="0017384E"/>
    <w:rsid w:val="00174A58"/>
    <w:rsid w:val="001F678D"/>
    <w:rsid w:val="00221DCB"/>
    <w:rsid w:val="00264B71"/>
    <w:rsid w:val="002E1DAE"/>
    <w:rsid w:val="0036317D"/>
    <w:rsid w:val="00406E0C"/>
    <w:rsid w:val="005102A2"/>
    <w:rsid w:val="005E2009"/>
    <w:rsid w:val="006E52F2"/>
    <w:rsid w:val="00737EB1"/>
    <w:rsid w:val="00757D6B"/>
    <w:rsid w:val="007A2639"/>
    <w:rsid w:val="007B393D"/>
    <w:rsid w:val="008515A3"/>
    <w:rsid w:val="00886D5A"/>
    <w:rsid w:val="008B7788"/>
    <w:rsid w:val="008E62FC"/>
    <w:rsid w:val="00957992"/>
    <w:rsid w:val="009E3A8D"/>
    <w:rsid w:val="00A47F0B"/>
    <w:rsid w:val="00A519D7"/>
    <w:rsid w:val="00A55651"/>
    <w:rsid w:val="00AC5F45"/>
    <w:rsid w:val="00AD6D1F"/>
    <w:rsid w:val="00AE0969"/>
    <w:rsid w:val="00B12762"/>
    <w:rsid w:val="00B4137A"/>
    <w:rsid w:val="00B7227D"/>
    <w:rsid w:val="00BD0599"/>
    <w:rsid w:val="00BF123B"/>
    <w:rsid w:val="00BF3EA1"/>
    <w:rsid w:val="00CF473B"/>
    <w:rsid w:val="00DD304F"/>
    <w:rsid w:val="00DD5B77"/>
    <w:rsid w:val="00DF47FB"/>
    <w:rsid w:val="00E34FE4"/>
    <w:rsid w:val="00EF3F01"/>
    <w:rsid w:val="00F62A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8A124E"/>
  <w15:docId w15:val="{DAFEEB28-1403-4BBA-846F-F647E4292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F47"/>
  </w:style>
  <w:style w:type="paragraph" w:styleId="Heading1">
    <w:name w:val="heading 1"/>
    <w:basedOn w:val="Normal"/>
    <w:next w:val="Normal"/>
    <w:link w:val="Heading1Char"/>
    <w:uiPriority w:val="9"/>
    <w:qFormat/>
    <w:rsid w:val="00D070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0DE1"/>
    <w:pPr>
      <w:ind w:left="720"/>
      <w:contextualSpacing/>
    </w:pPr>
  </w:style>
  <w:style w:type="paragraph" w:styleId="Header">
    <w:name w:val="header"/>
    <w:basedOn w:val="Normal"/>
    <w:link w:val="HeaderChar"/>
    <w:uiPriority w:val="99"/>
    <w:unhideWhenUsed/>
    <w:rsid w:val="00103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8CF"/>
  </w:style>
  <w:style w:type="paragraph" w:styleId="Footer">
    <w:name w:val="footer"/>
    <w:basedOn w:val="Normal"/>
    <w:link w:val="FooterChar"/>
    <w:uiPriority w:val="99"/>
    <w:unhideWhenUsed/>
    <w:rsid w:val="00103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8CF"/>
  </w:style>
  <w:style w:type="character" w:customStyle="1" w:styleId="Heading1Char">
    <w:name w:val="Heading 1 Char"/>
    <w:basedOn w:val="DefaultParagraphFont"/>
    <w:link w:val="Heading1"/>
    <w:uiPriority w:val="9"/>
    <w:rsid w:val="00D0702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07028"/>
    <w:pPr>
      <w:outlineLvl w:val="9"/>
    </w:pPr>
    <w:rPr>
      <w:lang w:eastAsia="ja-JP"/>
    </w:rPr>
  </w:style>
  <w:style w:type="paragraph" w:styleId="BalloonText">
    <w:name w:val="Balloon Text"/>
    <w:basedOn w:val="Normal"/>
    <w:link w:val="BalloonTextChar"/>
    <w:uiPriority w:val="99"/>
    <w:semiHidden/>
    <w:unhideWhenUsed/>
    <w:rsid w:val="00D070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028"/>
    <w:rPr>
      <w:rFonts w:ascii="Tahoma" w:hAnsi="Tahoma" w:cs="Tahoma"/>
      <w:sz w:val="16"/>
      <w:szCs w:val="16"/>
    </w:rPr>
  </w:style>
  <w:style w:type="paragraph" w:styleId="NoSpacing">
    <w:name w:val="No Spacing"/>
    <w:uiPriority w:val="1"/>
    <w:qFormat/>
    <w:rsid w:val="00D07028"/>
    <w:pPr>
      <w:spacing w:after="0" w:line="240" w:lineRule="auto"/>
    </w:pPr>
  </w:style>
  <w:style w:type="paragraph" w:styleId="TOC1">
    <w:name w:val="toc 1"/>
    <w:basedOn w:val="Normal"/>
    <w:next w:val="Normal"/>
    <w:autoRedefine/>
    <w:uiPriority w:val="39"/>
    <w:unhideWhenUsed/>
    <w:rsid w:val="002574B3"/>
    <w:pPr>
      <w:spacing w:after="100"/>
    </w:pPr>
  </w:style>
  <w:style w:type="character" w:styleId="Hyperlink">
    <w:name w:val="Hyperlink"/>
    <w:basedOn w:val="DefaultParagraphFont"/>
    <w:uiPriority w:val="99"/>
    <w:unhideWhenUsed/>
    <w:rsid w:val="002574B3"/>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NormalWeb">
    <w:name w:val="Normal (Web)"/>
    <w:basedOn w:val="Normal"/>
    <w:uiPriority w:val="99"/>
    <w:rsid w:val="00AE09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3635C-B5D3-43BC-B904-975E3C0C4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16</Pages>
  <Words>5528</Words>
  <Characters>31516</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Kezia</cp:lastModifiedBy>
  <cp:revision>6</cp:revision>
  <dcterms:created xsi:type="dcterms:W3CDTF">2017-12-10T19:27:00Z</dcterms:created>
  <dcterms:modified xsi:type="dcterms:W3CDTF">2017-12-14T10:34:00Z</dcterms:modified>
</cp:coreProperties>
</file>